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836" w:rsidRDefault="003E2836" w:rsidP="00A66A5E">
      <w:pPr>
        <w:spacing w:after="0" w:line="240" w:lineRule="auto"/>
        <w:rPr>
          <w:rFonts w:ascii="Calibri" w:eastAsia="Times New Roman" w:hAnsi="Calibri" w:cs="Times New Roman"/>
          <w:b/>
          <w:sz w:val="24"/>
          <w:szCs w:val="24"/>
        </w:rPr>
      </w:pPr>
      <w:bookmarkStart w:id="0" w:name="_GoBack"/>
      <w:bookmarkEnd w:id="0"/>
    </w:p>
    <w:p w:rsidR="003E2836" w:rsidRDefault="003E2836" w:rsidP="00A66A5E">
      <w:pPr>
        <w:spacing w:after="0" w:line="240" w:lineRule="auto"/>
        <w:rPr>
          <w:rFonts w:ascii="Calibri" w:eastAsia="Times New Roman" w:hAnsi="Calibri" w:cs="Times New Roman"/>
          <w:b/>
          <w:sz w:val="24"/>
          <w:szCs w:val="24"/>
        </w:rPr>
      </w:pPr>
    </w:p>
    <w:p w:rsidR="003E2836" w:rsidRDefault="003E2836" w:rsidP="00A66A5E">
      <w:pPr>
        <w:spacing w:after="0" w:line="240" w:lineRule="auto"/>
        <w:rPr>
          <w:rFonts w:ascii="Calibri" w:eastAsia="Times New Roman" w:hAnsi="Calibri" w:cs="Times New Roman"/>
          <w:b/>
          <w:sz w:val="24"/>
          <w:szCs w:val="24"/>
        </w:rPr>
      </w:pPr>
    </w:p>
    <w:p w:rsidR="003E2836" w:rsidRDefault="003E2836" w:rsidP="003E2836">
      <w:pPr>
        <w:spacing w:after="0" w:line="240" w:lineRule="auto"/>
        <w:jc w:val="center"/>
        <w:rPr>
          <w:rFonts w:ascii="Calibri" w:eastAsia="Times New Roman" w:hAnsi="Calibri" w:cs="Times New Roman"/>
          <w:b/>
          <w:sz w:val="24"/>
          <w:szCs w:val="24"/>
        </w:rPr>
      </w:pPr>
      <w:r w:rsidRPr="003E2836">
        <w:rPr>
          <w:rFonts w:ascii="Times New Roman" w:eastAsia="Calibri" w:hAnsi="Times New Roman" w:cs="Times New Roman"/>
          <w:b/>
          <w:noProof/>
          <w:sz w:val="24"/>
          <w:szCs w:val="24"/>
        </w:rPr>
        <w:drawing>
          <wp:inline distT="0" distB="0" distL="0" distR="0" wp14:anchorId="4EA515CA" wp14:editId="2E41C458">
            <wp:extent cx="1898722" cy="1913216"/>
            <wp:effectExtent l="0" t="0" r="6350" b="0"/>
            <wp:docPr id="1" name="Picture 1" descr="Logo Final Disking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nal Disking cop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04078" cy="1918613"/>
                    </a:xfrm>
                    <a:prstGeom prst="rect">
                      <a:avLst/>
                    </a:prstGeom>
                    <a:noFill/>
                    <a:ln>
                      <a:noFill/>
                    </a:ln>
                  </pic:spPr>
                </pic:pic>
              </a:graphicData>
            </a:graphic>
          </wp:inline>
        </w:drawing>
      </w:r>
    </w:p>
    <w:p w:rsidR="003E2836" w:rsidRDefault="003E2836" w:rsidP="00A66A5E">
      <w:pPr>
        <w:spacing w:after="0" w:line="240" w:lineRule="auto"/>
        <w:rPr>
          <w:rFonts w:ascii="Calibri" w:eastAsia="Times New Roman" w:hAnsi="Calibri" w:cs="Times New Roman"/>
          <w:b/>
          <w:sz w:val="24"/>
          <w:szCs w:val="24"/>
        </w:rPr>
      </w:pPr>
    </w:p>
    <w:p w:rsidR="003E2836" w:rsidRDefault="003E2836" w:rsidP="00A66A5E">
      <w:pPr>
        <w:spacing w:after="0" w:line="240" w:lineRule="auto"/>
        <w:rPr>
          <w:rFonts w:ascii="Calibri" w:eastAsia="Times New Roman" w:hAnsi="Calibri" w:cs="Times New Roman"/>
          <w:b/>
          <w:sz w:val="24"/>
          <w:szCs w:val="24"/>
        </w:rPr>
      </w:pPr>
    </w:p>
    <w:p w:rsidR="003E2836" w:rsidRDefault="003E2836" w:rsidP="00A66A5E">
      <w:pPr>
        <w:spacing w:after="0" w:line="240" w:lineRule="auto"/>
        <w:rPr>
          <w:rFonts w:ascii="Calibri" w:eastAsia="Times New Roman" w:hAnsi="Calibri" w:cs="Times New Roman"/>
          <w:b/>
          <w:sz w:val="24"/>
          <w:szCs w:val="24"/>
        </w:rPr>
      </w:pPr>
    </w:p>
    <w:p w:rsidR="00F53437" w:rsidRDefault="00F53437" w:rsidP="00A66A5E">
      <w:pPr>
        <w:spacing w:after="0" w:line="240" w:lineRule="auto"/>
        <w:rPr>
          <w:rFonts w:ascii="Calibri" w:eastAsia="Times New Roman" w:hAnsi="Calibri" w:cs="Times New Roman"/>
          <w:b/>
          <w:sz w:val="24"/>
          <w:szCs w:val="24"/>
        </w:rPr>
      </w:pPr>
    </w:p>
    <w:p w:rsidR="00A66A5E" w:rsidRPr="00C45958" w:rsidRDefault="00355E24" w:rsidP="003E2836">
      <w:pPr>
        <w:spacing w:after="0" w:line="240" w:lineRule="auto"/>
        <w:jc w:val="center"/>
        <w:rPr>
          <w:rFonts w:ascii="Calibri" w:eastAsia="Times New Roman" w:hAnsi="Calibri" w:cs="Times New Roman"/>
          <w:b/>
          <w:bCs/>
          <w:sz w:val="24"/>
          <w:szCs w:val="24"/>
        </w:rPr>
      </w:pPr>
      <w:r>
        <w:rPr>
          <w:rFonts w:ascii="Calibri" w:eastAsia="Times New Roman" w:hAnsi="Calibri" w:cs="Times New Roman"/>
          <w:b/>
          <w:sz w:val="24"/>
          <w:szCs w:val="24"/>
        </w:rPr>
        <w:t xml:space="preserve">POLICY BIEF ON </w:t>
      </w:r>
      <w:r w:rsidR="00A66A5E">
        <w:rPr>
          <w:rFonts w:ascii="Calibri" w:eastAsia="Times New Roman" w:hAnsi="Calibri" w:cs="Times New Roman"/>
          <w:b/>
          <w:sz w:val="24"/>
          <w:szCs w:val="24"/>
        </w:rPr>
        <w:t>THE STATUS OF EDUCATION IN ZAMBIA REPORT: A SPECIAL FOCUS ON QUALITY OF EDUCATION</w:t>
      </w:r>
    </w:p>
    <w:p w:rsidR="00A66A5E" w:rsidRPr="00C45958" w:rsidRDefault="00A66A5E" w:rsidP="003E2836">
      <w:pPr>
        <w:spacing w:after="0" w:line="240" w:lineRule="auto"/>
        <w:jc w:val="center"/>
        <w:rPr>
          <w:rFonts w:ascii="Calibri" w:eastAsia="Times New Roman" w:hAnsi="Calibri" w:cs="Times New Roman"/>
          <w:b/>
          <w:bCs/>
          <w:sz w:val="24"/>
          <w:szCs w:val="24"/>
        </w:rPr>
      </w:pPr>
    </w:p>
    <w:p w:rsidR="00DA1B5F" w:rsidRPr="00C45958" w:rsidRDefault="00DA1B5F" w:rsidP="00A66A5E">
      <w:pPr>
        <w:spacing w:after="0" w:line="240" w:lineRule="auto"/>
        <w:rPr>
          <w:rFonts w:ascii="Calibri" w:eastAsia="Times New Roman" w:hAnsi="Calibri" w:cs="Times New Roman"/>
          <w:sz w:val="24"/>
          <w:szCs w:val="24"/>
        </w:rPr>
      </w:pPr>
    </w:p>
    <w:p w:rsidR="00A66A5E" w:rsidRDefault="00355E24" w:rsidP="003E2836">
      <w:pPr>
        <w:spacing w:after="0" w:line="240" w:lineRule="auto"/>
        <w:jc w:val="center"/>
        <w:rPr>
          <w:rFonts w:ascii="Calibri" w:eastAsia="Times New Roman" w:hAnsi="Calibri" w:cs="Times New Roman"/>
          <w:b/>
          <w:sz w:val="24"/>
          <w:szCs w:val="24"/>
        </w:rPr>
      </w:pPr>
      <w:r w:rsidRPr="003E2836">
        <w:rPr>
          <w:rFonts w:ascii="Calibri" w:eastAsia="Times New Roman" w:hAnsi="Calibri" w:cs="Times New Roman"/>
          <w:b/>
          <w:sz w:val="24"/>
          <w:szCs w:val="24"/>
        </w:rPr>
        <w:t xml:space="preserve">BASED ON </w:t>
      </w:r>
      <w:r w:rsidR="00A66A5E" w:rsidRPr="003E2836">
        <w:rPr>
          <w:rFonts w:ascii="Calibri" w:eastAsia="Times New Roman" w:hAnsi="Calibri" w:cs="Times New Roman"/>
          <w:b/>
          <w:sz w:val="24"/>
          <w:szCs w:val="24"/>
        </w:rPr>
        <w:t xml:space="preserve">SUMMARY </w:t>
      </w:r>
      <w:r w:rsidRPr="003E2836">
        <w:rPr>
          <w:rFonts w:ascii="Calibri" w:eastAsia="Times New Roman" w:hAnsi="Calibri" w:cs="Times New Roman"/>
          <w:b/>
          <w:sz w:val="24"/>
          <w:szCs w:val="24"/>
        </w:rPr>
        <w:t>RESEACH FINDINGS</w:t>
      </w:r>
    </w:p>
    <w:p w:rsidR="003E2836" w:rsidRDefault="003E2836" w:rsidP="003E2836">
      <w:pPr>
        <w:spacing w:after="0" w:line="240" w:lineRule="auto"/>
        <w:jc w:val="center"/>
        <w:rPr>
          <w:rFonts w:ascii="Calibri" w:eastAsia="Times New Roman" w:hAnsi="Calibri" w:cs="Times New Roman"/>
          <w:b/>
          <w:sz w:val="24"/>
          <w:szCs w:val="24"/>
        </w:rPr>
      </w:pPr>
    </w:p>
    <w:p w:rsidR="003E2836" w:rsidRDefault="003E2836" w:rsidP="003E2836">
      <w:pPr>
        <w:tabs>
          <w:tab w:val="left" w:pos="5895"/>
        </w:tabs>
        <w:rPr>
          <w:rFonts w:ascii="Calibri" w:eastAsia="Times New Roman" w:hAnsi="Calibri" w:cs="Times New Roman"/>
          <w:sz w:val="24"/>
          <w:szCs w:val="24"/>
        </w:rPr>
      </w:pPr>
    </w:p>
    <w:p w:rsidR="00A66A5E" w:rsidRDefault="003E2836" w:rsidP="003E2836">
      <w:pPr>
        <w:spacing w:after="0" w:line="240" w:lineRule="auto"/>
        <w:jc w:val="center"/>
        <w:rPr>
          <w:rFonts w:ascii="Calibri" w:eastAsia="Times New Roman" w:hAnsi="Calibri" w:cs="Times New Roman"/>
          <w:sz w:val="24"/>
          <w:szCs w:val="24"/>
        </w:rPr>
      </w:pPr>
      <w:r>
        <w:rPr>
          <w:rFonts w:ascii="Calibri" w:eastAsia="Times New Roman" w:hAnsi="Calibri" w:cs="Calibri"/>
          <w:sz w:val="24"/>
          <w:szCs w:val="24"/>
        </w:rPr>
        <w:t xml:space="preserve">© </w:t>
      </w:r>
      <w:r>
        <w:rPr>
          <w:rFonts w:ascii="Calibri" w:eastAsia="Times New Roman" w:hAnsi="Calibri" w:cs="Times New Roman"/>
          <w:sz w:val="24"/>
          <w:szCs w:val="24"/>
        </w:rPr>
        <w:t>January 2017</w:t>
      </w:r>
    </w:p>
    <w:p w:rsidR="003E2836" w:rsidRDefault="003E2836" w:rsidP="00A66A5E">
      <w:pPr>
        <w:spacing w:after="0" w:line="240" w:lineRule="auto"/>
        <w:rPr>
          <w:rFonts w:ascii="Calibri" w:eastAsia="Times New Roman" w:hAnsi="Calibri" w:cs="Times New Roman"/>
          <w:sz w:val="24"/>
          <w:szCs w:val="24"/>
        </w:rPr>
      </w:pPr>
    </w:p>
    <w:p w:rsidR="003E2836" w:rsidRDefault="003E2836" w:rsidP="00A66A5E">
      <w:pPr>
        <w:spacing w:after="0" w:line="240" w:lineRule="auto"/>
        <w:rPr>
          <w:rFonts w:ascii="Calibri" w:eastAsia="Times New Roman" w:hAnsi="Calibri" w:cs="Times New Roman"/>
          <w:sz w:val="24"/>
          <w:szCs w:val="24"/>
        </w:rPr>
      </w:pPr>
    </w:p>
    <w:p w:rsidR="003E2836" w:rsidRPr="003E2836" w:rsidRDefault="003E2836" w:rsidP="00A66A5E">
      <w:pPr>
        <w:spacing w:after="0" w:line="240" w:lineRule="auto"/>
        <w:rPr>
          <w:rFonts w:ascii="Calibri" w:eastAsia="Times New Roman" w:hAnsi="Calibri" w:cs="Times New Roman"/>
          <w:sz w:val="24"/>
          <w:szCs w:val="24"/>
        </w:rPr>
      </w:pPr>
    </w:p>
    <w:p w:rsidR="00F53437" w:rsidRDefault="00F53437" w:rsidP="003E2836">
      <w:pPr>
        <w:spacing w:after="0" w:line="276" w:lineRule="auto"/>
        <w:jc w:val="both"/>
        <w:rPr>
          <w:rFonts w:eastAsia="Calibri" w:cs="Times New Roman"/>
          <w:sz w:val="24"/>
          <w:szCs w:val="24"/>
        </w:rPr>
      </w:pPr>
    </w:p>
    <w:p w:rsidR="00F53437" w:rsidRDefault="00F53437" w:rsidP="003E2836">
      <w:pPr>
        <w:spacing w:after="0" w:line="276" w:lineRule="auto"/>
        <w:jc w:val="both"/>
        <w:rPr>
          <w:rFonts w:eastAsia="Calibri" w:cs="Times New Roman"/>
          <w:sz w:val="24"/>
          <w:szCs w:val="24"/>
        </w:rPr>
      </w:pPr>
    </w:p>
    <w:p w:rsidR="00F53437" w:rsidRDefault="00F53437" w:rsidP="003E2836">
      <w:pPr>
        <w:spacing w:after="0" w:line="276" w:lineRule="auto"/>
        <w:jc w:val="both"/>
        <w:rPr>
          <w:rFonts w:eastAsia="Calibri" w:cs="Times New Roman"/>
          <w:sz w:val="24"/>
          <w:szCs w:val="24"/>
        </w:rPr>
      </w:pPr>
    </w:p>
    <w:p w:rsidR="00F53437" w:rsidRDefault="00F53437" w:rsidP="003E2836">
      <w:pPr>
        <w:spacing w:after="0" w:line="276" w:lineRule="auto"/>
        <w:jc w:val="both"/>
        <w:rPr>
          <w:rFonts w:eastAsia="Calibri" w:cs="Times New Roman"/>
          <w:sz w:val="24"/>
          <w:szCs w:val="24"/>
        </w:rPr>
      </w:pPr>
    </w:p>
    <w:p w:rsidR="00F53437" w:rsidRDefault="00F53437" w:rsidP="003E2836">
      <w:pPr>
        <w:spacing w:after="0" w:line="276" w:lineRule="auto"/>
        <w:jc w:val="both"/>
        <w:rPr>
          <w:rFonts w:eastAsia="Calibri" w:cs="Times New Roman"/>
          <w:sz w:val="24"/>
          <w:szCs w:val="24"/>
        </w:rPr>
      </w:pPr>
    </w:p>
    <w:p w:rsidR="003E2836" w:rsidRPr="003E2836" w:rsidRDefault="003E2836" w:rsidP="003E2836">
      <w:pPr>
        <w:spacing w:after="0" w:line="276" w:lineRule="auto"/>
        <w:jc w:val="both"/>
        <w:rPr>
          <w:rFonts w:eastAsia="Calibri" w:cs="Times New Roman"/>
          <w:sz w:val="24"/>
          <w:szCs w:val="24"/>
        </w:rPr>
      </w:pPr>
      <w:r w:rsidRPr="003E2836">
        <w:rPr>
          <w:rFonts w:eastAsia="Calibri" w:cs="Times New Roman"/>
          <w:sz w:val="24"/>
          <w:szCs w:val="24"/>
        </w:rPr>
        <w:t>Baptist Fellowship Building</w:t>
      </w:r>
    </w:p>
    <w:p w:rsidR="003E2836" w:rsidRPr="003E2836" w:rsidRDefault="003E2836" w:rsidP="003E2836">
      <w:pPr>
        <w:spacing w:after="0" w:line="276" w:lineRule="auto"/>
        <w:jc w:val="both"/>
        <w:rPr>
          <w:rFonts w:eastAsia="Calibri" w:cs="Times New Roman"/>
          <w:sz w:val="24"/>
          <w:szCs w:val="24"/>
        </w:rPr>
      </w:pPr>
      <w:r w:rsidRPr="003E2836">
        <w:rPr>
          <w:rFonts w:eastAsia="Calibri" w:cs="Times New Roman"/>
          <w:sz w:val="24"/>
          <w:szCs w:val="24"/>
        </w:rPr>
        <w:t>Corner of Makishi and Great East Road</w:t>
      </w:r>
    </w:p>
    <w:p w:rsidR="003E2836" w:rsidRPr="003E2836" w:rsidRDefault="003E2836" w:rsidP="003E2836">
      <w:pPr>
        <w:spacing w:after="0" w:line="276" w:lineRule="auto"/>
        <w:jc w:val="both"/>
        <w:rPr>
          <w:rFonts w:eastAsia="Calibri" w:cs="Times New Roman"/>
          <w:sz w:val="24"/>
          <w:szCs w:val="24"/>
        </w:rPr>
      </w:pPr>
      <w:r w:rsidRPr="003E2836">
        <w:rPr>
          <w:rFonts w:eastAsia="Calibri" w:cs="Times New Roman"/>
          <w:sz w:val="24"/>
          <w:szCs w:val="24"/>
        </w:rPr>
        <w:t>P.O Box 30744, Lusaka, Zambia</w:t>
      </w:r>
    </w:p>
    <w:p w:rsidR="003E2836" w:rsidRPr="003E2836" w:rsidRDefault="003E2836" w:rsidP="003E2836">
      <w:pPr>
        <w:spacing w:after="0" w:line="276" w:lineRule="auto"/>
        <w:jc w:val="both"/>
        <w:rPr>
          <w:rFonts w:eastAsia="Calibri" w:cs="Times New Roman"/>
          <w:sz w:val="24"/>
          <w:szCs w:val="24"/>
        </w:rPr>
      </w:pPr>
      <w:r w:rsidRPr="003E2836">
        <w:rPr>
          <w:rFonts w:eastAsia="Calibri" w:cs="Times New Roman"/>
          <w:sz w:val="24"/>
          <w:szCs w:val="24"/>
        </w:rPr>
        <w:t>Tel: +211226422/226490</w:t>
      </w:r>
    </w:p>
    <w:p w:rsidR="003E2836" w:rsidRPr="003E2836" w:rsidRDefault="003E2836" w:rsidP="003E2836">
      <w:pPr>
        <w:spacing w:after="0" w:line="276" w:lineRule="auto"/>
        <w:jc w:val="both"/>
        <w:rPr>
          <w:rFonts w:eastAsia="Calibri" w:cs="Times New Roman"/>
          <w:sz w:val="24"/>
          <w:szCs w:val="24"/>
        </w:rPr>
      </w:pPr>
      <w:r w:rsidRPr="003E2836">
        <w:rPr>
          <w:rFonts w:eastAsia="Calibri" w:cs="Times New Roman"/>
          <w:sz w:val="24"/>
          <w:szCs w:val="24"/>
        </w:rPr>
        <w:t>Email: zanec@zamtel.zm</w:t>
      </w:r>
    </w:p>
    <w:p w:rsidR="003E2836" w:rsidRDefault="003E2836" w:rsidP="003E2836">
      <w:pPr>
        <w:spacing w:after="0" w:line="276" w:lineRule="auto"/>
        <w:jc w:val="both"/>
        <w:rPr>
          <w:rFonts w:eastAsia="Calibri" w:cs="Times New Roman"/>
          <w:sz w:val="24"/>
          <w:szCs w:val="24"/>
        </w:rPr>
      </w:pPr>
      <w:r w:rsidRPr="003E2836">
        <w:rPr>
          <w:rFonts w:eastAsia="Calibri" w:cs="Times New Roman"/>
          <w:sz w:val="24"/>
          <w:szCs w:val="24"/>
        </w:rPr>
        <w:t xml:space="preserve">Website: </w:t>
      </w:r>
      <w:hyperlink r:id="rId8" w:history="1">
        <w:r w:rsidRPr="003E2836">
          <w:rPr>
            <w:rFonts w:eastAsia="Calibri" w:cs="Times New Roman"/>
            <w:color w:val="0563C1"/>
            <w:sz w:val="24"/>
            <w:szCs w:val="24"/>
            <w:u w:val="single"/>
          </w:rPr>
          <w:t>www.zanec.org.zm</w:t>
        </w:r>
      </w:hyperlink>
    </w:p>
    <w:p w:rsidR="00F53437" w:rsidRDefault="00F53437" w:rsidP="003E2836">
      <w:pPr>
        <w:spacing w:after="0" w:line="276" w:lineRule="auto"/>
        <w:jc w:val="both"/>
        <w:rPr>
          <w:rFonts w:eastAsia="Calibri" w:cs="Times New Roman"/>
          <w:sz w:val="24"/>
          <w:szCs w:val="24"/>
        </w:rPr>
      </w:pPr>
    </w:p>
    <w:p w:rsidR="00F53437" w:rsidRPr="003E2836" w:rsidRDefault="00F53437" w:rsidP="003E2836">
      <w:pPr>
        <w:spacing w:after="0" w:line="276" w:lineRule="auto"/>
        <w:jc w:val="both"/>
        <w:rPr>
          <w:rFonts w:eastAsia="Calibri" w:cs="Times New Roman"/>
          <w:sz w:val="24"/>
          <w:szCs w:val="24"/>
        </w:rPr>
      </w:pPr>
    </w:p>
    <w:p w:rsidR="003E2836" w:rsidRPr="003E2836" w:rsidRDefault="003E2836" w:rsidP="003E2836">
      <w:pPr>
        <w:spacing w:after="0" w:line="240" w:lineRule="auto"/>
        <w:rPr>
          <w:rFonts w:eastAsia="Times New Roman" w:cs="Times New Roman"/>
          <w:b/>
          <w:sz w:val="24"/>
          <w:szCs w:val="24"/>
        </w:rPr>
      </w:pPr>
      <w:r w:rsidRPr="003E2836">
        <w:rPr>
          <w:rFonts w:eastAsia="Calibri" w:cs="Times New Roman"/>
          <w:b/>
          <w:sz w:val="24"/>
          <w:szCs w:val="24"/>
        </w:rPr>
        <w:t>Supported by:</w:t>
      </w:r>
      <w:r w:rsidRPr="003E2836">
        <w:rPr>
          <w:rFonts w:eastAsia="Times New Roman" w:cs="Times New Roman"/>
          <w:b/>
          <w:sz w:val="24"/>
          <w:szCs w:val="24"/>
        </w:rPr>
        <w:t xml:space="preserve"> British Council - Zambia Accountability Programme (ZAP)</w:t>
      </w:r>
    </w:p>
    <w:p w:rsidR="00F53437" w:rsidRDefault="00F53437" w:rsidP="003E2836">
      <w:pPr>
        <w:spacing w:after="0" w:line="276" w:lineRule="auto"/>
        <w:jc w:val="both"/>
        <w:rPr>
          <w:rFonts w:eastAsia="Times New Roman" w:cs="Times New Roman"/>
        </w:rPr>
      </w:pPr>
    </w:p>
    <w:p w:rsidR="003E2836" w:rsidRPr="003E2836" w:rsidRDefault="003E2836" w:rsidP="003E2836">
      <w:pPr>
        <w:spacing w:after="0" w:line="276" w:lineRule="auto"/>
        <w:jc w:val="both"/>
        <w:rPr>
          <w:rFonts w:eastAsia="Calibri" w:cs="Times New Roman"/>
          <w:b/>
        </w:rPr>
      </w:pPr>
      <w:r w:rsidRPr="003E2836">
        <w:rPr>
          <w:rFonts w:eastAsia="Calibri" w:cs="Times New Roman"/>
          <w:b/>
        </w:rPr>
        <w:lastRenderedPageBreak/>
        <w:t xml:space="preserve">WHO WE ARE AND WHAT WE STAND FOR </w:t>
      </w:r>
    </w:p>
    <w:p w:rsidR="003E2836" w:rsidRPr="003E2836" w:rsidRDefault="003E2836" w:rsidP="003E2836">
      <w:pPr>
        <w:spacing w:after="0" w:line="276" w:lineRule="auto"/>
        <w:jc w:val="both"/>
        <w:rPr>
          <w:rFonts w:eastAsia="Calibri" w:cs="Times New Roman"/>
        </w:rPr>
      </w:pPr>
      <w:r w:rsidRPr="003E2836">
        <w:rPr>
          <w:rFonts w:eastAsia="Calibri" w:cs="Times New Roman"/>
        </w:rPr>
        <w:t xml:space="preserve">The Zambia National Education Coalition (ZANEC) is a Coalition of non-state actors working in the Education and Skills Sector. It is a recognized institution advocating for improved quality and access to education by all citizens. The organisation is involved in research and capacity enhancement on different aspects of education system in Zambia. </w:t>
      </w:r>
    </w:p>
    <w:p w:rsidR="003E2836" w:rsidRPr="003E2836" w:rsidRDefault="003E2836" w:rsidP="003E2836">
      <w:pPr>
        <w:spacing w:after="0" w:line="276" w:lineRule="auto"/>
        <w:jc w:val="both"/>
        <w:rPr>
          <w:rFonts w:eastAsia="Calibri" w:cs="Times New Roman"/>
          <w:b/>
        </w:rPr>
      </w:pPr>
    </w:p>
    <w:p w:rsidR="003E2836" w:rsidRPr="003E2836" w:rsidRDefault="003E2836" w:rsidP="003E2836">
      <w:pPr>
        <w:spacing w:after="0" w:line="276" w:lineRule="auto"/>
        <w:jc w:val="both"/>
        <w:rPr>
          <w:rFonts w:eastAsia="Calibri" w:cs="Times New Roman"/>
          <w:b/>
        </w:rPr>
      </w:pPr>
      <w:r w:rsidRPr="003E2836">
        <w:rPr>
          <w:rFonts w:eastAsia="Calibri" w:cs="Times New Roman"/>
          <w:b/>
        </w:rPr>
        <w:t xml:space="preserve">Vision </w:t>
      </w:r>
    </w:p>
    <w:p w:rsidR="003E2836" w:rsidRPr="003E2836" w:rsidRDefault="003E2836" w:rsidP="003E2836">
      <w:pPr>
        <w:spacing w:after="0" w:line="276" w:lineRule="auto"/>
        <w:jc w:val="both"/>
        <w:rPr>
          <w:rFonts w:eastAsia="Calibri" w:cs="Times New Roman"/>
        </w:rPr>
      </w:pPr>
      <w:r w:rsidRPr="003E2836">
        <w:rPr>
          <w:rFonts w:eastAsia="Calibri" w:cs="Times New Roman"/>
        </w:rPr>
        <w:t>“A sustainable and inclusive education system that responds to national aspirations and fosters an environment for self-fulfillment”</w:t>
      </w:r>
    </w:p>
    <w:p w:rsidR="003E2836" w:rsidRPr="003E2836" w:rsidRDefault="003E2836" w:rsidP="003E2836">
      <w:pPr>
        <w:spacing w:after="0" w:line="276" w:lineRule="auto"/>
        <w:jc w:val="both"/>
        <w:rPr>
          <w:rFonts w:eastAsia="Calibri" w:cs="Times New Roman"/>
          <w:b/>
        </w:rPr>
      </w:pPr>
    </w:p>
    <w:p w:rsidR="003E2836" w:rsidRPr="003E2836" w:rsidRDefault="003E2836" w:rsidP="003E2836">
      <w:pPr>
        <w:spacing w:after="0" w:line="276" w:lineRule="auto"/>
        <w:jc w:val="both"/>
        <w:rPr>
          <w:rFonts w:eastAsia="Calibri" w:cs="Times New Roman"/>
          <w:b/>
        </w:rPr>
      </w:pPr>
      <w:r w:rsidRPr="003E2836">
        <w:rPr>
          <w:rFonts w:eastAsia="Calibri" w:cs="Times New Roman"/>
          <w:b/>
        </w:rPr>
        <w:t>Mission</w:t>
      </w:r>
    </w:p>
    <w:p w:rsidR="003E2836" w:rsidRPr="003E2836" w:rsidRDefault="003E2836" w:rsidP="003E2836">
      <w:pPr>
        <w:spacing w:after="0" w:line="276" w:lineRule="auto"/>
        <w:jc w:val="both"/>
        <w:rPr>
          <w:rFonts w:eastAsia="Calibri" w:cs="Times New Roman"/>
        </w:rPr>
      </w:pPr>
      <w:r w:rsidRPr="003E2836">
        <w:rPr>
          <w:rFonts w:eastAsia="Calibri" w:cs="Times New Roman"/>
        </w:rPr>
        <w:t>“ZANEC is a coalition   of education organisations promoting quality and inclusive education for all, through influencing of policy, building consensus, holding duty bearers accountable and  strengthening the capacities of stakeholders in the education sector”</w:t>
      </w:r>
    </w:p>
    <w:p w:rsidR="003E2836" w:rsidRPr="003E2836" w:rsidRDefault="003E2836" w:rsidP="003E2836">
      <w:pPr>
        <w:spacing w:after="0" w:line="276" w:lineRule="auto"/>
        <w:jc w:val="both"/>
        <w:rPr>
          <w:rFonts w:eastAsia="Calibri" w:cs="Times New Roman"/>
        </w:rPr>
      </w:pPr>
    </w:p>
    <w:p w:rsidR="003E2836" w:rsidRPr="003E2836" w:rsidRDefault="003E2836" w:rsidP="003E2836">
      <w:pPr>
        <w:spacing w:after="0" w:line="276" w:lineRule="auto"/>
        <w:rPr>
          <w:rFonts w:eastAsia="Calibri" w:cs="Times New Roman"/>
          <w:b/>
        </w:rPr>
      </w:pPr>
      <w:r w:rsidRPr="003E2836">
        <w:rPr>
          <w:rFonts w:eastAsia="Calibri" w:cs="Times New Roman"/>
          <w:b/>
        </w:rPr>
        <w:t>Values</w:t>
      </w:r>
    </w:p>
    <w:p w:rsidR="003E2836" w:rsidRPr="003E2836" w:rsidRDefault="003E2836" w:rsidP="003E2836">
      <w:pPr>
        <w:spacing w:after="0" w:line="276" w:lineRule="auto"/>
        <w:rPr>
          <w:rFonts w:eastAsia="Calibri" w:cs="Times New Roman"/>
        </w:rPr>
      </w:pPr>
    </w:p>
    <w:p w:rsidR="003E2836" w:rsidRPr="003E2836" w:rsidRDefault="003E2836" w:rsidP="003E2836">
      <w:pPr>
        <w:spacing w:after="0" w:line="276" w:lineRule="auto"/>
        <w:rPr>
          <w:rFonts w:eastAsia="Calibri" w:cs="Times New Roman"/>
        </w:rPr>
      </w:pPr>
      <w:r w:rsidRPr="003E2836">
        <w:rPr>
          <w:rFonts w:eastAsia="Calibri" w:cs="Times New Roman"/>
        </w:rPr>
        <w:t xml:space="preserve">a) </w:t>
      </w:r>
      <w:r w:rsidRPr="003E2836">
        <w:rPr>
          <w:rFonts w:eastAsia="Calibri" w:cs="Times New Roman"/>
          <w:b/>
        </w:rPr>
        <w:t>Universal Right to Quality Education</w:t>
      </w:r>
      <w:r w:rsidRPr="003E2836">
        <w:rPr>
          <w:rFonts w:eastAsia="Calibri" w:cs="Times New Roman"/>
        </w:rPr>
        <w:t xml:space="preserve">: Education is a right to every child, youth and adult regardless of gender, geographic divide, social and economic status. </w:t>
      </w:r>
    </w:p>
    <w:p w:rsidR="003E2836" w:rsidRPr="003E2836" w:rsidRDefault="003E2836" w:rsidP="003E2836">
      <w:pPr>
        <w:spacing w:after="0" w:line="276" w:lineRule="auto"/>
        <w:rPr>
          <w:rFonts w:eastAsia="Calibri" w:cs="Times New Roman"/>
        </w:rPr>
      </w:pPr>
    </w:p>
    <w:p w:rsidR="003E2836" w:rsidRPr="003E2836" w:rsidRDefault="003E2836" w:rsidP="003E2836">
      <w:pPr>
        <w:spacing w:after="0" w:line="276" w:lineRule="auto"/>
        <w:rPr>
          <w:rFonts w:eastAsia="Calibri" w:cs="Times New Roman"/>
        </w:rPr>
      </w:pPr>
      <w:r w:rsidRPr="003E2836">
        <w:rPr>
          <w:rFonts w:eastAsia="Calibri" w:cs="Times New Roman"/>
        </w:rPr>
        <w:t>b</w:t>
      </w:r>
      <w:r w:rsidRPr="003E2836">
        <w:rPr>
          <w:rFonts w:eastAsia="Calibri" w:cs="Times New Roman"/>
          <w:b/>
        </w:rPr>
        <w:t>) Equity and Inclusiveness:</w:t>
      </w:r>
      <w:r w:rsidRPr="003E2836">
        <w:rPr>
          <w:rFonts w:eastAsia="Calibri" w:cs="Times New Roman"/>
        </w:rPr>
        <w:t xml:space="preserve"> Education should be equitably accessible and relevant to all. “No one should be left behind” disabled, girls, women, poor and rural communities. </w:t>
      </w:r>
    </w:p>
    <w:p w:rsidR="003E2836" w:rsidRPr="003E2836" w:rsidRDefault="003E2836" w:rsidP="003E2836">
      <w:pPr>
        <w:spacing w:after="0" w:line="276" w:lineRule="auto"/>
        <w:rPr>
          <w:rFonts w:eastAsia="Calibri" w:cs="Times New Roman"/>
        </w:rPr>
      </w:pPr>
    </w:p>
    <w:p w:rsidR="003E2836" w:rsidRPr="003E2836" w:rsidRDefault="003E2836" w:rsidP="003E2836">
      <w:pPr>
        <w:spacing w:after="0" w:line="276" w:lineRule="auto"/>
        <w:rPr>
          <w:rFonts w:eastAsia="Calibri" w:cs="Times New Roman"/>
        </w:rPr>
      </w:pPr>
      <w:r w:rsidRPr="003E2836">
        <w:rPr>
          <w:rFonts w:eastAsia="Calibri" w:cs="Times New Roman"/>
        </w:rPr>
        <w:t>c</w:t>
      </w:r>
      <w:r w:rsidRPr="003E2836">
        <w:rPr>
          <w:rFonts w:eastAsia="Calibri" w:cs="Times New Roman"/>
          <w:b/>
        </w:rPr>
        <w:t>) Non-partisanship</w:t>
      </w:r>
      <w:r w:rsidRPr="003E2836">
        <w:rPr>
          <w:rFonts w:eastAsia="Calibri" w:cs="Times New Roman"/>
        </w:rPr>
        <w:t xml:space="preserve">: Non-alignment to any political party and Voice without “fear or favour”. </w:t>
      </w:r>
    </w:p>
    <w:p w:rsidR="003E2836" w:rsidRPr="003E2836" w:rsidRDefault="003E2836" w:rsidP="003E2836">
      <w:pPr>
        <w:spacing w:after="0" w:line="276" w:lineRule="auto"/>
        <w:rPr>
          <w:rFonts w:eastAsia="Calibri" w:cs="Times New Roman"/>
        </w:rPr>
      </w:pPr>
    </w:p>
    <w:p w:rsidR="003E2836" w:rsidRPr="003E2836" w:rsidRDefault="003E2836" w:rsidP="003E2836">
      <w:pPr>
        <w:spacing w:after="0" w:line="276" w:lineRule="auto"/>
        <w:rPr>
          <w:rFonts w:eastAsia="Calibri" w:cs="Times New Roman"/>
        </w:rPr>
      </w:pPr>
      <w:r w:rsidRPr="003E2836">
        <w:rPr>
          <w:rFonts w:eastAsia="Calibri" w:cs="Times New Roman"/>
        </w:rPr>
        <w:t xml:space="preserve">d) </w:t>
      </w:r>
      <w:r w:rsidRPr="003E2836">
        <w:rPr>
          <w:rFonts w:eastAsia="Calibri" w:cs="Times New Roman"/>
          <w:b/>
        </w:rPr>
        <w:t>Transparency and Accountability</w:t>
      </w:r>
      <w:r w:rsidRPr="003E2836">
        <w:rPr>
          <w:rFonts w:eastAsia="Calibri" w:cs="Times New Roman"/>
        </w:rPr>
        <w:t xml:space="preserve">: Promoting and acting with the utmost integrity and responsible to the vision and mission of the organization. </w:t>
      </w:r>
    </w:p>
    <w:p w:rsidR="003E2836" w:rsidRPr="003E2836" w:rsidRDefault="003E2836" w:rsidP="003E2836">
      <w:pPr>
        <w:spacing w:after="0" w:line="276" w:lineRule="auto"/>
        <w:rPr>
          <w:rFonts w:eastAsia="Calibri" w:cs="Times New Roman"/>
        </w:rPr>
      </w:pPr>
    </w:p>
    <w:p w:rsidR="003E2836" w:rsidRPr="003E2836" w:rsidRDefault="003E2836" w:rsidP="003E2836">
      <w:pPr>
        <w:spacing w:after="0" w:line="276" w:lineRule="auto"/>
        <w:rPr>
          <w:rFonts w:eastAsia="Calibri" w:cs="Times New Roman"/>
        </w:rPr>
      </w:pPr>
      <w:r w:rsidRPr="003E2836">
        <w:rPr>
          <w:rFonts w:eastAsia="Calibri" w:cs="Times New Roman"/>
        </w:rPr>
        <w:t xml:space="preserve">e) </w:t>
      </w:r>
      <w:r w:rsidRPr="003E2836">
        <w:rPr>
          <w:rFonts w:eastAsia="Calibri" w:cs="Times New Roman"/>
          <w:b/>
        </w:rPr>
        <w:t>Volunteerism:</w:t>
      </w:r>
      <w:r w:rsidRPr="003E2836">
        <w:rPr>
          <w:rFonts w:eastAsia="Calibri" w:cs="Times New Roman"/>
        </w:rPr>
        <w:t xml:space="preserve"> Selflessness and passion for reason for existence </w:t>
      </w:r>
    </w:p>
    <w:p w:rsidR="003E2836" w:rsidRPr="003E2836" w:rsidRDefault="003E2836" w:rsidP="003E2836">
      <w:pPr>
        <w:spacing w:after="0" w:line="276" w:lineRule="auto"/>
        <w:rPr>
          <w:rFonts w:eastAsia="Calibri" w:cs="Times New Roman"/>
        </w:rPr>
      </w:pPr>
    </w:p>
    <w:p w:rsidR="003E2836" w:rsidRPr="003E2836" w:rsidRDefault="003E2836" w:rsidP="003E2836">
      <w:pPr>
        <w:spacing w:after="0" w:line="276" w:lineRule="auto"/>
        <w:rPr>
          <w:rFonts w:eastAsia="Calibri" w:cs="Times New Roman"/>
        </w:rPr>
      </w:pPr>
      <w:r w:rsidRPr="003E2836">
        <w:rPr>
          <w:rFonts w:eastAsia="Calibri" w:cs="Times New Roman"/>
        </w:rPr>
        <w:t xml:space="preserve">f) </w:t>
      </w:r>
      <w:r w:rsidRPr="003E2836">
        <w:rPr>
          <w:rFonts w:eastAsia="Calibri" w:cs="Times New Roman"/>
          <w:b/>
        </w:rPr>
        <w:t>Value for Money:</w:t>
      </w:r>
      <w:r w:rsidRPr="003E2836">
        <w:rPr>
          <w:rFonts w:eastAsia="Calibri" w:cs="Times New Roman"/>
        </w:rPr>
        <w:t xml:space="preserve"> Cost effectiveness with high sense of result orientation</w:t>
      </w:r>
    </w:p>
    <w:p w:rsidR="003E2836" w:rsidRPr="003E2836" w:rsidRDefault="003E2836" w:rsidP="003E2836">
      <w:pPr>
        <w:spacing w:after="0" w:line="276" w:lineRule="auto"/>
        <w:rPr>
          <w:rFonts w:ascii="Times New Roman" w:eastAsia="Calibri" w:hAnsi="Times New Roman" w:cs="Times New Roman"/>
          <w:sz w:val="24"/>
          <w:szCs w:val="24"/>
        </w:rPr>
      </w:pPr>
    </w:p>
    <w:p w:rsidR="003E2836" w:rsidRPr="003E2836" w:rsidRDefault="003E2836" w:rsidP="003E2836">
      <w:pPr>
        <w:spacing w:after="0" w:line="276" w:lineRule="auto"/>
        <w:rPr>
          <w:rFonts w:ascii="Times New Roman" w:eastAsia="Calibri" w:hAnsi="Times New Roman" w:cs="Times New Roman"/>
          <w:sz w:val="24"/>
          <w:szCs w:val="24"/>
        </w:rPr>
      </w:pPr>
    </w:p>
    <w:p w:rsidR="003E2836" w:rsidRDefault="003E2836" w:rsidP="00A66A5E">
      <w:pPr>
        <w:spacing w:after="0" w:line="240" w:lineRule="auto"/>
        <w:rPr>
          <w:rFonts w:ascii="Calibri" w:eastAsia="Times New Roman" w:hAnsi="Calibri" w:cs="Times New Roman"/>
          <w:sz w:val="24"/>
          <w:szCs w:val="24"/>
        </w:rPr>
      </w:pPr>
    </w:p>
    <w:p w:rsidR="003E2836" w:rsidRDefault="003E2836" w:rsidP="00A66A5E">
      <w:pPr>
        <w:spacing w:after="0" w:line="240" w:lineRule="auto"/>
        <w:rPr>
          <w:rFonts w:ascii="Calibri" w:eastAsia="Times New Roman" w:hAnsi="Calibri" w:cs="Times New Roman"/>
          <w:sz w:val="24"/>
          <w:szCs w:val="24"/>
        </w:rPr>
      </w:pPr>
    </w:p>
    <w:p w:rsidR="003E2836" w:rsidRDefault="003E2836" w:rsidP="00A66A5E">
      <w:pPr>
        <w:spacing w:after="0" w:line="240" w:lineRule="auto"/>
        <w:rPr>
          <w:rFonts w:ascii="Calibri" w:eastAsia="Times New Roman" w:hAnsi="Calibri" w:cs="Times New Roman"/>
          <w:sz w:val="24"/>
          <w:szCs w:val="24"/>
        </w:rPr>
      </w:pPr>
    </w:p>
    <w:p w:rsidR="003E2836" w:rsidRDefault="003E2836" w:rsidP="00A66A5E">
      <w:pPr>
        <w:spacing w:after="0" w:line="240" w:lineRule="auto"/>
        <w:rPr>
          <w:rFonts w:ascii="Calibri" w:eastAsia="Times New Roman" w:hAnsi="Calibri" w:cs="Times New Roman"/>
          <w:sz w:val="24"/>
          <w:szCs w:val="24"/>
        </w:rPr>
      </w:pPr>
    </w:p>
    <w:p w:rsidR="003E2836" w:rsidRDefault="003E2836" w:rsidP="00A66A5E">
      <w:pPr>
        <w:spacing w:after="0" w:line="240" w:lineRule="auto"/>
        <w:rPr>
          <w:rFonts w:ascii="Calibri" w:eastAsia="Times New Roman" w:hAnsi="Calibri" w:cs="Times New Roman"/>
          <w:sz w:val="24"/>
          <w:szCs w:val="24"/>
        </w:rPr>
      </w:pPr>
    </w:p>
    <w:p w:rsidR="003E2836" w:rsidRDefault="003E2836" w:rsidP="00A66A5E">
      <w:pPr>
        <w:spacing w:after="0" w:line="240" w:lineRule="auto"/>
        <w:rPr>
          <w:rFonts w:ascii="Calibri" w:eastAsia="Times New Roman" w:hAnsi="Calibri" w:cs="Times New Roman"/>
          <w:sz w:val="24"/>
          <w:szCs w:val="24"/>
        </w:rPr>
      </w:pPr>
    </w:p>
    <w:p w:rsidR="00F53437" w:rsidRDefault="00F53437" w:rsidP="00A66A5E">
      <w:pPr>
        <w:spacing w:after="0" w:line="240" w:lineRule="auto"/>
        <w:rPr>
          <w:rFonts w:ascii="Calibri" w:eastAsia="Times New Roman" w:hAnsi="Calibri" w:cs="Times New Roman"/>
          <w:sz w:val="24"/>
          <w:szCs w:val="24"/>
        </w:rPr>
      </w:pPr>
    </w:p>
    <w:p w:rsidR="00F53437" w:rsidRDefault="00F53437" w:rsidP="00A66A5E">
      <w:pPr>
        <w:spacing w:after="0" w:line="240" w:lineRule="auto"/>
        <w:rPr>
          <w:rFonts w:ascii="Calibri" w:eastAsia="Times New Roman" w:hAnsi="Calibri" w:cs="Times New Roman"/>
          <w:sz w:val="24"/>
          <w:szCs w:val="24"/>
        </w:rPr>
      </w:pPr>
    </w:p>
    <w:p w:rsidR="00F53437" w:rsidRPr="00C45958" w:rsidRDefault="00F53437" w:rsidP="00A66A5E">
      <w:pPr>
        <w:spacing w:after="0" w:line="240" w:lineRule="auto"/>
        <w:rPr>
          <w:rFonts w:ascii="Calibri" w:eastAsia="Times New Roman" w:hAnsi="Calibri" w:cs="Times New Roman"/>
          <w:sz w:val="24"/>
          <w:szCs w:val="24"/>
        </w:rPr>
      </w:pPr>
    </w:p>
    <w:p w:rsidR="00A66A5E" w:rsidRPr="00C45958" w:rsidRDefault="00A66A5E" w:rsidP="00A66A5E">
      <w:pPr>
        <w:spacing w:after="0" w:line="240" w:lineRule="auto"/>
        <w:rPr>
          <w:rFonts w:ascii="Calibri" w:eastAsia="Times New Roman" w:hAnsi="Calibri" w:cs="Times New Roman"/>
          <w:sz w:val="24"/>
          <w:szCs w:val="24"/>
        </w:rPr>
      </w:pPr>
    </w:p>
    <w:p w:rsidR="00A66A5E" w:rsidRPr="00C45958" w:rsidRDefault="00A66A5E" w:rsidP="00A66A5E">
      <w:pPr>
        <w:spacing w:after="0" w:line="240" w:lineRule="auto"/>
        <w:rPr>
          <w:rFonts w:ascii="Calibri" w:eastAsia="Times New Roman" w:hAnsi="Calibri" w:cs="Times New Roman"/>
          <w:sz w:val="24"/>
          <w:szCs w:val="24"/>
        </w:rPr>
      </w:pPr>
    </w:p>
    <w:p w:rsidR="00622EEE" w:rsidRPr="00CE22E4" w:rsidRDefault="00437C2D" w:rsidP="00CE22E4">
      <w:pPr>
        <w:pStyle w:val="ListParagraph"/>
        <w:numPr>
          <w:ilvl w:val="0"/>
          <w:numId w:val="2"/>
        </w:numPr>
        <w:spacing w:after="0" w:line="240" w:lineRule="auto"/>
        <w:jc w:val="both"/>
        <w:rPr>
          <w:b/>
        </w:rPr>
      </w:pPr>
      <w:r w:rsidRPr="00CE22E4">
        <w:rPr>
          <w:b/>
        </w:rPr>
        <w:t>INTRODUCTION</w:t>
      </w:r>
    </w:p>
    <w:p w:rsidR="00CE22E4" w:rsidRDefault="00CE22E4" w:rsidP="00CE22E4">
      <w:pPr>
        <w:spacing w:after="0" w:line="240" w:lineRule="auto"/>
        <w:jc w:val="both"/>
      </w:pPr>
    </w:p>
    <w:p w:rsidR="001519D7" w:rsidRPr="001519D7" w:rsidRDefault="00DA2471" w:rsidP="00CE22E4">
      <w:pPr>
        <w:spacing w:after="0" w:line="240" w:lineRule="auto"/>
        <w:jc w:val="both"/>
        <w:rPr>
          <w:rFonts w:ascii="Calibri" w:eastAsia="Times New Roman" w:hAnsi="Calibri" w:cs="Times New Roman"/>
          <w:lang w:val="en-GB"/>
        </w:rPr>
      </w:pPr>
      <w:r>
        <w:t xml:space="preserve">The </w:t>
      </w:r>
      <w:r w:rsidR="007E20C2">
        <w:t xml:space="preserve">education sector has experienced increased investment </w:t>
      </w:r>
      <w:r>
        <w:t xml:space="preserve">in infrastructure </w:t>
      </w:r>
      <w:r w:rsidRPr="005D72CD">
        <w:t>development in</w:t>
      </w:r>
      <w:r>
        <w:t>volving</w:t>
      </w:r>
      <w:r w:rsidRPr="005D72CD">
        <w:t xml:space="preserve"> </w:t>
      </w:r>
      <w:r w:rsidR="007E20C2">
        <w:t xml:space="preserve">both </w:t>
      </w:r>
      <w:r w:rsidRPr="005D72CD">
        <w:t xml:space="preserve">new constructions and upgrading </w:t>
      </w:r>
      <w:r>
        <w:t xml:space="preserve">of existing infrastructure. The infrastructure development programme </w:t>
      </w:r>
      <w:r w:rsidRPr="005D72CD">
        <w:t>has been impressi</w:t>
      </w:r>
      <w:r w:rsidR="007E20C2">
        <w:t>ve registering a</w:t>
      </w:r>
      <w:r>
        <w:t xml:space="preserve"> 1%</w:t>
      </w:r>
      <w:r w:rsidRPr="005D72CD">
        <w:t xml:space="preserve"> </w:t>
      </w:r>
      <w:r w:rsidR="007E20C2">
        <w:t xml:space="preserve">increase </w:t>
      </w:r>
      <w:r>
        <w:t xml:space="preserve">in the provision of new infrastructure </w:t>
      </w:r>
      <w:r w:rsidRPr="005D72CD">
        <w:t>at primary</w:t>
      </w:r>
      <w:r>
        <w:t xml:space="preserve"> school level to about 4 %</w:t>
      </w:r>
      <w:r w:rsidRPr="005D72CD">
        <w:t xml:space="preserve"> at secondary school level</w:t>
      </w:r>
      <w:r>
        <w:t xml:space="preserve"> during the</w:t>
      </w:r>
      <w:r w:rsidR="007E20C2">
        <w:t xml:space="preserve"> period of the National Implementation Framework (NIF III) from 2011 to 2015</w:t>
      </w:r>
      <w:r w:rsidRPr="005D72CD">
        <w:t>.</w:t>
      </w:r>
      <w:r>
        <w:t xml:space="preserve"> Similarly, more emphasis was also placed on the </w:t>
      </w:r>
      <w:r w:rsidRPr="005D72CD">
        <w:t>tr</w:t>
      </w:r>
      <w:r>
        <w:t>aining and deployment of teachers, leading to a marked increase</w:t>
      </w:r>
      <w:r w:rsidRPr="005D72CD">
        <w:t xml:space="preserve"> </w:t>
      </w:r>
      <w:r>
        <w:t xml:space="preserve">especially in </w:t>
      </w:r>
      <w:r w:rsidRPr="005D72CD">
        <w:t>teachers</w:t>
      </w:r>
      <w:r>
        <w:t xml:space="preserve"> attending in-service training.</w:t>
      </w:r>
      <w:r w:rsidRPr="005D72CD">
        <w:t xml:space="preserve"> </w:t>
      </w:r>
      <w:r w:rsidR="007E20C2">
        <w:rPr>
          <w:rFonts w:ascii="Calibri" w:eastAsia="Times New Roman" w:hAnsi="Calibri" w:cs="Times New Roman"/>
        </w:rPr>
        <w:t>These policies</w:t>
      </w:r>
      <w:r>
        <w:rPr>
          <w:rFonts w:ascii="Calibri" w:eastAsia="Times New Roman" w:hAnsi="Calibri" w:cs="Times New Roman"/>
        </w:rPr>
        <w:t xml:space="preserve"> brought about some major increases particularly in school</w:t>
      </w:r>
      <w:r w:rsidRPr="00356660">
        <w:rPr>
          <w:rFonts w:ascii="Calibri" w:eastAsia="Times New Roman" w:hAnsi="Calibri" w:cs="Times New Roman"/>
        </w:rPr>
        <w:t xml:space="preserve"> enrollment</w:t>
      </w:r>
      <w:r>
        <w:rPr>
          <w:rFonts w:ascii="Calibri" w:eastAsia="Times New Roman" w:hAnsi="Calibri" w:cs="Times New Roman"/>
        </w:rPr>
        <w:t>s</w:t>
      </w:r>
      <w:r w:rsidRPr="00356660">
        <w:rPr>
          <w:rFonts w:ascii="Calibri" w:eastAsia="Times New Roman" w:hAnsi="Calibri" w:cs="Times New Roman"/>
        </w:rPr>
        <w:t xml:space="preserve"> at </w:t>
      </w:r>
      <w:r>
        <w:rPr>
          <w:rFonts w:ascii="Calibri" w:eastAsia="Times New Roman" w:hAnsi="Calibri" w:cs="Times New Roman"/>
        </w:rPr>
        <w:t>all levels.</w:t>
      </w:r>
      <w:r w:rsidRPr="005C6C0D">
        <w:rPr>
          <w:rFonts w:ascii="Calibri" w:eastAsia="Times New Roman" w:hAnsi="Calibri" w:cs="Times New Roman"/>
        </w:rPr>
        <w:t xml:space="preserve"> </w:t>
      </w:r>
      <w:r w:rsidR="001519D7" w:rsidRPr="001519D7">
        <w:rPr>
          <w:rFonts w:ascii="Calibri" w:eastAsia="Times New Roman" w:hAnsi="Calibri" w:cs="Times New Roman"/>
        </w:rPr>
        <w:t xml:space="preserve">However, despite the sustained growth in enrolments, the education system continues to face numerous </w:t>
      </w:r>
      <w:r w:rsidR="001519D7">
        <w:rPr>
          <w:rFonts w:ascii="Calibri" w:eastAsia="Times New Roman" w:hAnsi="Calibri" w:cs="Times New Roman"/>
        </w:rPr>
        <w:t xml:space="preserve">quality </w:t>
      </w:r>
      <w:r w:rsidR="001519D7" w:rsidRPr="001519D7">
        <w:rPr>
          <w:rFonts w:ascii="Calibri" w:eastAsia="Times New Roman" w:hAnsi="Calibri" w:cs="Times New Roman"/>
        </w:rPr>
        <w:t>challenges</w:t>
      </w:r>
      <w:r w:rsidR="007E20C2">
        <w:rPr>
          <w:rFonts w:ascii="Calibri" w:eastAsia="Times New Roman" w:hAnsi="Calibri" w:cs="Times New Roman"/>
        </w:rPr>
        <w:t>.</w:t>
      </w:r>
      <w:r w:rsidR="001519D7" w:rsidRPr="001519D7">
        <w:rPr>
          <w:rFonts w:ascii="Calibri" w:eastAsia="Times New Roman" w:hAnsi="Calibri" w:cs="Times New Roman"/>
        </w:rPr>
        <w:t xml:space="preserve"> </w:t>
      </w:r>
      <w:r w:rsidR="001519D7">
        <w:rPr>
          <w:rFonts w:ascii="Calibri" w:eastAsia="Times New Roman" w:hAnsi="Calibri" w:cs="Times New Roman"/>
          <w:lang w:val="en-GB"/>
        </w:rPr>
        <w:t>T</w:t>
      </w:r>
      <w:r w:rsidR="001519D7" w:rsidRPr="001519D7">
        <w:rPr>
          <w:rFonts w:ascii="Calibri" w:eastAsia="Times New Roman" w:hAnsi="Calibri" w:cs="Times New Roman"/>
          <w:lang w:val="en-GB"/>
        </w:rPr>
        <w:t>he quality of education in Zambia has been compromised by various factors at all</w:t>
      </w:r>
      <w:r w:rsidR="007E20C2">
        <w:rPr>
          <w:rFonts w:ascii="Calibri" w:eastAsia="Times New Roman" w:hAnsi="Calibri" w:cs="Times New Roman"/>
          <w:lang w:val="en-GB"/>
        </w:rPr>
        <w:t xml:space="preserve"> levels of the education system. It is against this background that </w:t>
      </w:r>
      <w:r w:rsidR="001519D7" w:rsidRPr="001519D7">
        <w:rPr>
          <w:rFonts w:ascii="Calibri" w:eastAsia="Times New Roman" w:hAnsi="Calibri" w:cs="Times New Roman"/>
          <w:lang w:val="en-GB"/>
        </w:rPr>
        <w:t>this</w:t>
      </w:r>
      <w:r w:rsidR="00355E24">
        <w:rPr>
          <w:rFonts w:ascii="Calibri" w:eastAsia="Times New Roman" w:hAnsi="Calibri" w:cs="Times New Roman"/>
          <w:lang w:val="en-GB"/>
        </w:rPr>
        <w:t xml:space="preserve"> policy brief provides a neutral summary of the status of education with special reference to the quality of education before making specific policy recommendations</w:t>
      </w:r>
      <w:r w:rsidR="001519D7" w:rsidRPr="001519D7">
        <w:rPr>
          <w:rFonts w:ascii="Calibri" w:eastAsia="Times New Roman" w:hAnsi="Calibri" w:cs="Times New Roman"/>
          <w:lang w:val="en-GB"/>
        </w:rPr>
        <w:t xml:space="preserve">. </w:t>
      </w:r>
    </w:p>
    <w:p w:rsidR="00DA2471" w:rsidRDefault="00DA2471" w:rsidP="00CE22E4">
      <w:pPr>
        <w:spacing w:after="0" w:line="240" w:lineRule="auto"/>
        <w:jc w:val="both"/>
        <w:rPr>
          <w:rFonts w:ascii="Calibri" w:eastAsia="Times New Roman" w:hAnsi="Calibri" w:cs="Times New Roman"/>
        </w:rPr>
      </w:pPr>
    </w:p>
    <w:p w:rsidR="00622EEE" w:rsidRPr="00CE22E4" w:rsidRDefault="00437C2D" w:rsidP="00CE22E4">
      <w:pPr>
        <w:pStyle w:val="ListParagraph"/>
        <w:numPr>
          <w:ilvl w:val="0"/>
          <w:numId w:val="2"/>
        </w:numPr>
        <w:spacing w:after="0" w:line="240" w:lineRule="auto"/>
        <w:jc w:val="both"/>
        <w:rPr>
          <w:rFonts w:ascii="Calibri" w:eastAsia="Times New Roman" w:hAnsi="Calibri" w:cs="Times New Roman"/>
          <w:b/>
        </w:rPr>
      </w:pPr>
      <w:r w:rsidRPr="00CE22E4">
        <w:rPr>
          <w:rFonts w:ascii="Calibri" w:eastAsia="Times New Roman" w:hAnsi="Calibri" w:cs="Times New Roman"/>
          <w:b/>
        </w:rPr>
        <w:t>CONCEPTUAL FRAMEWORK FOR QUALITY</w:t>
      </w:r>
    </w:p>
    <w:p w:rsidR="00CE22E4" w:rsidRPr="00CE22E4" w:rsidRDefault="00CE22E4" w:rsidP="00CE22E4">
      <w:pPr>
        <w:pStyle w:val="ListParagraph"/>
        <w:spacing w:after="0" w:line="240" w:lineRule="auto"/>
        <w:jc w:val="both"/>
        <w:rPr>
          <w:rFonts w:ascii="Calibri" w:eastAsia="Times New Roman" w:hAnsi="Calibri" w:cs="Times New Roman"/>
          <w:b/>
        </w:rPr>
      </w:pPr>
    </w:p>
    <w:p w:rsidR="00D56F91" w:rsidRDefault="001519D7" w:rsidP="00CE22E4">
      <w:pPr>
        <w:spacing w:after="0" w:line="240" w:lineRule="auto"/>
        <w:jc w:val="both"/>
        <w:rPr>
          <w:rFonts w:ascii="Calibri" w:eastAsia="Times New Roman" w:hAnsi="Calibri" w:cs="Times New Roman"/>
        </w:rPr>
      </w:pPr>
      <w:r>
        <w:rPr>
          <w:rFonts w:ascii="Calibri" w:eastAsia="Times New Roman" w:hAnsi="Calibri" w:cs="Times New Roman"/>
        </w:rPr>
        <w:t>The quality</w:t>
      </w:r>
      <w:r w:rsidR="00CA78AD" w:rsidRPr="00CA78AD">
        <w:rPr>
          <w:rFonts w:ascii="Calibri" w:eastAsia="Times New Roman" w:hAnsi="Calibri" w:cs="Times New Roman"/>
        </w:rPr>
        <w:t xml:space="preserve"> of the Zambi</w:t>
      </w:r>
      <w:r w:rsidR="00EB58E1">
        <w:rPr>
          <w:rFonts w:ascii="Calibri" w:eastAsia="Times New Roman" w:hAnsi="Calibri" w:cs="Times New Roman"/>
        </w:rPr>
        <w:t xml:space="preserve">an education system is currently monitored using </w:t>
      </w:r>
      <w:r w:rsidR="00CA78AD" w:rsidRPr="00CA78AD">
        <w:rPr>
          <w:rFonts w:ascii="Calibri" w:eastAsia="Times New Roman" w:hAnsi="Calibri" w:cs="Times New Roman"/>
        </w:rPr>
        <w:t xml:space="preserve">proxy </w:t>
      </w:r>
      <w:r w:rsidR="00870C4D" w:rsidRPr="00EB58E1">
        <w:rPr>
          <w:rFonts w:ascii="Calibri" w:eastAsia="Times New Roman" w:hAnsi="Calibri" w:cs="Times New Roman"/>
        </w:rPr>
        <w:t>inputs and outp</w:t>
      </w:r>
      <w:r w:rsidR="005B1646">
        <w:rPr>
          <w:rFonts w:ascii="Calibri" w:eastAsia="Times New Roman" w:hAnsi="Calibri" w:cs="Times New Roman"/>
        </w:rPr>
        <w:t>ut indicators</w:t>
      </w:r>
      <w:r w:rsidR="00EB58E1" w:rsidRPr="00EB58E1">
        <w:rPr>
          <w:rFonts w:ascii="Calibri" w:eastAsia="Times New Roman" w:hAnsi="Calibri" w:cs="Times New Roman"/>
        </w:rPr>
        <w:t xml:space="preserve"> namely</w:t>
      </w:r>
      <w:r w:rsidR="00CA78AD" w:rsidRPr="00CA78AD">
        <w:rPr>
          <w:rFonts w:ascii="Calibri" w:eastAsia="Times New Roman" w:hAnsi="Calibri" w:cs="Times New Roman"/>
        </w:rPr>
        <w:t xml:space="preserve"> pupil teache</w:t>
      </w:r>
      <w:r w:rsidR="00EB58E1">
        <w:rPr>
          <w:rFonts w:ascii="Calibri" w:eastAsia="Times New Roman" w:hAnsi="Calibri" w:cs="Times New Roman"/>
        </w:rPr>
        <w:t>r ratio, pupil classroom ratio</w:t>
      </w:r>
      <w:r w:rsidR="00CA78AD" w:rsidRPr="00CA78AD">
        <w:rPr>
          <w:rFonts w:ascii="Calibri" w:eastAsia="Times New Roman" w:hAnsi="Calibri" w:cs="Times New Roman"/>
        </w:rPr>
        <w:t>, textbook p</w:t>
      </w:r>
      <w:r w:rsidR="005B1646">
        <w:rPr>
          <w:rFonts w:ascii="Calibri" w:eastAsia="Times New Roman" w:hAnsi="Calibri" w:cs="Times New Roman"/>
        </w:rPr>
        <w:t>upil ratio</w:t>
      </w:r>
      <w:r w:rsidR="00CA78AD" w:rsidRPr="00CA78AD">
        <w:rPr>
          <w:rFonts w:ascii="Calibri" w:eastAsia="Times New Roman" w:hAnsi="Calibri" w:cs="Times New Roman"/>
        </w:rPr>
        <w:t>, quality of teache</w:t>
      </w:r>
      <w:r w:rsidR="00EB58E1">
        <w:rPr>
          <w:rFonts w:ascii="Calibri" w:eastAsia="Times New Roman" w:hAnsi="Calibri" w:cs="Times New Roman"/>
        </w:rPr>
        <w:t>rs, pass rates</w:t>
      </w:r>
      <w:r w:rsidR="00CA78AD" w:rsidRPr="00CA78AD">
        <w:rPr>
          <w:rFonts w:ascii="Calibri" w:eastAsia="Times New Roman" w:hAnsi="Calibri" w:cs="Times New Roman"/>
        </w:rPr>
        <w:t xml:space="preserve"> and </w:t>
      </w:r>
      <w:r w:rsidR="00EB58E1">
        <w:rPr>
          <w:rFonts w:ascii="Calibri" w:eastAsia="Times New Roman" w:hAnsi="Calibri" w:cs="Times New Roman"/>
        </w:rPr>
        <w:t>learning achievement levels.</w:t>
      </w:r>
      <w:r w:rsidR="00870C4D">
        <w:rPr>
          <w:rFonts w:ascii="Calibri" w:eastAsia="Times New Roman" w:hAnsi="Calibri" w:cs="Times New Roman"/>
        </w:rPr>
        <w:t xml:space="preserve"> </w:t>
      </w:r>
      <w:r w:rsidR="00EB58E1">
        <w:rPr>
          <w:rFonts w:ascii="Calibri" w:eastAsia="Times New Roman" w:hAnsi="Calibri" w:cs="Times New Roman"/>
          <w:lang w:val="en-GB"/>
        </w:rPr>
        <w:t>This conceptual view of</w:t>
      </w:r>
      <w:r w:rsidR="000C3924" w:rsidRPr="000C3924">
        <w:rPr>
          <w:rFonts w:ascii="Calibri" w:eastAsia="Times New Roman" w:hAnsi="Calibri" w:cs="Times New Roman"/>
          <w:lang w:val="en-GB"/>
        </w:rPr>
        <w:t xml:space="preserve"> quality education has remained inadequate as </w:t>
      </w:r>
      <w:r w:rsidR="00EB58E1">
        <w:rPr>
          <w:rFonts w:ascii="Calibri" w:eastAsia="Times New Roman" w:hAnsi="Calibri" w:cs="Times New Roman"/>
          <w:lang w:val="en-GB"/>
        </w:rPr>
        <w:t>i</w:t>
      </w:r>
      <w:r w:rsidR="005B1646">
        <w:rPr>
          <w:rFonts w:ascii="Calibri" w:eastAsia="Times New Roman" w:hAnsi="Calibri" w:cs="Times New Roman"/>
          <w:lang w:val="en-GB"/>
        </w:rPr>
        <w:t>t leaves out</w:t>
      </w:r>
      <w:r w:rsidR="00EB58E1">
        <w:rPr>
          <w:rFonts w:ascii="Calibri" w:eastAsia="Times New Roman" w:hAnsi="Calibri" w:cs="Times New Roman"/>
          <w:lang w:val="en-GB"/>
        </w:rPr>
        <w:t xml:space="preserve"> </w:t>
      </w:r>
      <w:r w:rsidR="000C3924" w:rsidRPr="000C3924">
        <w:rPr>
          <w:rFonts w:ascii="Calibri" w:eastAsia="Times New Roman" w:hAnsi="Calibri" w:cs="Times New Roman"/>
          <w:lang w:val="en-GB"/>
        </w:rPr>
        <w:t>key elements.</w:t>
      </w:r>
      <w:r w:rsidR="000C3924" w:rsidRPr="000C3924">
        <w:rPr>
          <w:rFonts w:ascii="Calibri" w:eastAsia="Times New Roman" w:hAnsi="Calibri" w:cs="Times New Roman"/>
          <w:bCs/>
          <w:lang w:val="en-GB"/>
        </w:rPr>
        <w:t xml:space="preserve"> </w:t>
      </w:r>
      <w:r w:rsidR="000C3924">
        <w:rPr>
          <w:rFonts w:ascii="Calibri" w:eastAsia="Times New Roman" w:hAnsi="Calibri" w:cs="Times New Roman"/>
        </w:rPr>
        <w:t>T</w:t>
      </w:r>
      <w:r w:rsidR="00870C4D">
        <w:rPr>
          <w:rFonts w:ascii="Calibri" w:eastAsia="Times New Roman" w:hAnsi="Calibri" w:cs="Times New Roman"/>
        </w:rPr>
        <w:t xml:space="preserve">he failure of </w:t>
      </w:r>
      <w:r w:rsidR="00870C4D" w:rsidRPr="00EB58E1">
        <w:rPr>
          <w:rFonts w:ascii="Calibri" w:eastAsia="Times New Roman" w:hAnsi="Calibri" w:cs="Times New Roman"/>
        </w:rPr>
        <w:t xml:space="preserve">the </w:t>
      </w:r>
      <w:r w:rsidR="00263E60" w:rsidRPr="00EB58E1">
        <w:rPr>
          <w:rFonts w:ascii="Calibri" w:eastAsia="Times New Roman" w:hAnsi="Calibri" w:cs="Times New Roman"/>
        </w:rPr>
        <w:t>input</w:t>
      </w:r>
      <w:r w:rsidR="00870C4D" w:rsidRPr="00EB58E1">
        <w:rPr>
          <w:rFonts w:ascii="Calibri" w:eastAsia="Times New Roman" w:hAnsi="Calibri" w:cs="Times New Roman"/>
        </w:rPr>
        <w:t xml:space="preserve"> and outputs model</w:t>
      </w:r>
      <w:r w:rsidR="00EB58E1">
        <w:rPr>
          <w:rFonts w:ascii="Calibri" w:eastAsia="Times New Roman" w:hAnsi="Calibri" w:cs="Times New Roman"/>
        </w:rPr>
        <w:t xml:space="preserve"> </w:t>
      </w:r>
      <w:r w:rsidR="00870C4D">
        <w:rPr>
          <w:rFonts w:ascii="Calibri" w:eastAsia="Times New Roman" w:hAnsi="Calibri" w:cs="Times New Roman"/>
        </w:rPr>
        <w:t>has</w:t>
      </w:r>
      <w:r w:rsidR="005B1646">
        <w:rPr>
          <w:rFonts w:ascii="Calibri" w:eastAsia="Times New Roman" w:hAnsi="Calibri" w:cs="Times New Roman"/>
        </w:rPr>
        <w:t xml:space="preserve"> led to a</w:t>
      </w:r>
      <w:r w:rsidR="00870C4D">
        <w:rPr>
          <w:rFonts w:ascii="Calibri" w:eastAsia="Times New Roman" w:hAnsi="Calibri" w:cs="Times New Roman"/>
        </w:rPr>
        <w:t xml:space="preserve"> </w:t>
      </w:r>
      <w:r w:rsidR="00CA78AD" w:rsidRPr="00CA78AD">
        <w:rPr>
          <w:rFonts w:ascii="Calibri" w:eastAsia="Times New Roman" w:hAnsi="Calibri" w:cs="Times New Roman"/>
        </w:rPr>
        <w:t>shift in focus towards the inclusion of genuine education outcomes, which although more complex and abstract, measure permanent changes relating to positive behavior, high productivity, and other qualities</w:t>
      </w:r>
      <w:r w:rsidR="005B1646">
        <w:rPr>
          <w:rFonts w:ascii="Calibri" w:eastAsia="Times New Roman" w:hAnsi="Calibri" w:cs="Times New Roman"/>
        </w:rPr>
        <w:t>.</w:t>
      </w:r>
      <w:r w:rsidR="00B91F03">
        <w:rPr>
          <w:rFonts w:ascii="Calibri" w:eastAsia="Times New Roman" w:hAnsi="Calibri" w:cs="Times New Roman"/>
        </w:rPr>
        <w:t xml:space="preserve"> Specifically,</w:t>
      </w:r>
      <w:r w:rsidR="00263E60">
        <w:rPr>
          <w:rFonts w:ascii="Calibri" w:eastAsia="Times New Roman" w:hAnsi="Calibri" w:cs="Times New Roman"/>
        </w:rPr>
        <w:t xml:space="preserve"> </w:t>
      </w:r>
      <w:r w:rsidR="00B91F03">
        <w:rPr>
          <w:rFonts w:ascii="Calibri" w:eastAsia="Times New Roman" w:hAnsi="Calibri" w:cs="Times New Roman"/>
        </w:rPr>
        <w:t xml:space="preserve">Zambia has recently </w:t>
      </w:r>
      <w:r w:rsidR="00CA78AD" w:rsidRPr="00CA78AD">
        <w:rPr>
          <w:rFonts w:ascii="Calibri" w:eastAsia="Times New Roman" w:hAnsi="Calibri" w:cs="Times New Roman"/>
        </w:rPr>
        <w:t xml:space="preserve">adopted the UNESCO educational quality framework </w:t>
      </w:r>
      <w:r w:rsidR="00D56F91" w:rsidRPr="00CA78AD">
        <w:rPr>
          <w:rFonts w:ascii="Calibri" w:eastAsia="Times New Roman" w:hAnsi="Calibri" w:cs="Times New Roman"/>
        </w:rPr>
        <w:t xml:space="preserve">as part of the </w:t>
      </w:r>
      <w:r w:rsidR="00D56F91" w:rsidRPr="00CA78AD">
        <w:rPr>
          <w:rFonts w:ascii="Calibri" w:eastAsia="Times New Roman" w:hAnsi="Calibri" w:cs="Times New Roman"/>
          <w:i/>
        </w:rPr>
        <w:t>Standards and Evaluation Guidelines</w:t>
      </w:r>
      <w:r w:rsidR="00B91F03">
        <w:rPr>
          <w:rFonts w:ascii="Calibri" w:eastAsia="Times New Roman" w:hAnsi="Calibri" w:cs="Times New Roman"/>
        </w:rPr>
        <w:t xml:space="preserve"> launched in 2015. This model is based</w:t>
      </w:r>
      <w:r w:rsidR="00D56F91" w:rsidRPr="00CA78AD">
        <w:rPr>
          <w:rFonts w:ascii="Calibri" w:eastAsia="Times New Roman" w:hAnsi="Calibri" w:cs="Times New Roman"/>
        </w:rPr>
        <w:t xml:space="preserve"> on the </w:t>
      </w:r>
      <w:r w:rsidR="00D56F91" w:rsidRPr="00CA78AD">
        <w:rPr>
          <w:rFonts w:ascii="Calibri" w:eastAsia="Times New Roman" w:hAnsi="Calibri" w:cs="Times New Roman"/>
          <w:i/>
        </w:rPr>
        <w:t>input-process-output</w:t>
      </w:r>
      <w:r w:rsidR="009D23B2">
        <w:rPr>
          <w:rFonts w:ascii="Calibri" w:eastAsia="Times New Roman" w:hAnsi="Calibri" w:cs="Times New Roman"/>
        </w:rPr>
        <w:t xml:space="preserve"> view</w:t>
      </w:r>
      <w:r w:rsidR="000C3924">
        <w:rPr>
          <w:rFonts w:ascii="Calibri" w:eastAsia="Times New Roman" w:hAnsi="Calibri" w:cs="Times New Roman"/>
        </w:rPr>
        <w:t xml:space="preserve"> and </w:t>
      </w:r>
      <w:r w:rsidR="00D56F91" w:rsidRPr="00D56F91">
        <w:rPr>
          <w:rFonts w:ascii="Calibri" w:eastAsia="Times New Roman" w:hAnsi="Calibri" w:cs="Times New Roman"/>
        </w:rPr>
        <w:t xml:space="preserve">posits education as a human right </w:t>
      </w:r>
      <w:r w:rsidR="00B91F03">
        <w:rPr>
          <w:rFonts w:ascii="Calibri" w:eastAsia="Times New Roman" w:hAnsi="Calibri" w:cs="Times New Roman"/>
        </w:rPr>
        <w:t>by emphasizing</w:t>
      </w:r>
      <w:r w:rsidR="00D56F91" w:rsidRPr="00D56F91">
        <w:rPr>
          <w:rFonts w:ascii="Calibri" w:eastAsia="Times New Roman" w:hAnsi="Calibri" w:cs="Times New Roman"/>
        </w:rPr>
        <w:t xml:space="preserve"> the needs and priorities of the learners, their families and communities. </w:t>
      </w:r>
      <w:r w:rsidR="00B91F03">
        <w:rPr>
          <w:rFonts w:ascii="Calibri" w:eastAsia="Times New Roman" w:hAnsi="Calibri" w:cs="Times New Roman"/>
        </w:rPr>
        <w:t>The framework focuses on</w:t>
      </w:r>
      <w:r w:rsidR="00385579">
        <w:rPr>
          <w:rFonts w:ascii="Calibri" w:eastAsia="Times New Roman" w:hAnsi="Calibri" w:cs="Times New Roman"/>
        </w:rPr>
        <w:t xml:space="preserve"> learner characterist</w:t>
      </w:r>
      <w:r w:rsidR="00B91F03">
        <w:rPr>
          <w:rFonts w:ascii="Calibri" w:eastAsia="Times New Roman" w:hAnsi="Calibri" w:cs="Times New Roman"/>
        </w:rPr>
        <w:t>ics categorized in three pillars</w:t>
      </w:r>
      <w:r w:rsidR="005847BF">
        <w:rPr>
          <w:rFonts w:ascii="Calibri" w:eastAsia="Times New Roman" w:hAnsi="Calibri" w:cs="Times New Roman"/>
        </w:rPr>
        <w:t xml:space="preserve">. </w:t>
      </w:r>
      <w:r w:rsidR="00385579">
        <w:rPr>
          <w:rFonts w:ascii="Calibri" w:eastAsia="Times New Roman" w:hAnsi="Calibri" w:cs="Times New Roman"/>
        </w:rPr>
        <w:t xml:space="preserve">First, it focusses on </w:t>
      </w:r>
      <w:r w:rsidR="00D56F91" w:rsidRPr="00D56F91">
        <w:rPr>
          <w:rFonts w:ascii="Calibri" w:eastAsia="Times New Roman" w:hAnsi="Calibri" w:cs="Times New Roman"/>
          <w:b/>
          <w:i/>
        </w:rPr>
        <w:t xml:space="preserve">learner characteristics </w:t>
      </w:r>
      <w:r w:rsidR="00D56F91">
        <w:rPr>
          <w:rFonts w:ascii="Calibri" w:eastAsia="Times New Roman" w:hAnsi="Calibri" w:cs="Times New Roman"/>
        </w:rPr>
        <w:t>namely aptitudes, perseverance, school readiness, prior kno</w:t>
      </w:r>
      <w:r w:rsidR="00385579">
        <w:rPr>
          <w:rFonts w:ascii="Calibri" w:eastAsia="Times New Roman" w:hAnsi="Calibri" w:cs="Times New Roman"/>
        </w:rPr>
        <w:t xml:space="preserve">wledge and barriers to </w:t>
      </w:r>
      <w:r w:rsidR="00B91F03">
        <w:rPr>
          <w:rFonts w:ascii="Calibri" w:eastAsia="Times New Roman" w:hAnsi="Calibri" w:cs="Times New Roman"/>
        </w:rPr>
        <w:t>learning. Second, it focuses on</w:t>
      </w:r>
      <w:r w:rsidR="00385579">
        <w:rPr>
          <w:rFonts w:ascii="Calibri" w:eastAsia="Times New Roman" w:hAnsi="Calibri" w:cs="Times New Roman"/>
        </w:rPr>
        <w:t xml:space="preserve"> quality </w:t>
      </w:r>
      <w:r w:rsidR="005B1646">
        <w:rPr>
          <w:rFonts w:ascii="Calibri" w:eastAsia="Times New Roman" w:hAnsi="Calibri" w:cs="Times New Roman"/>
        </w:rPr>
        <w:t xml:space="preserve">elements </w:t>
      </w:r>
      <w:r w:rsidR="00385579">
        <w:rPr>
          <w:rFonts w:ascii="Calibri" w:eastAsia="Times New Roman" w:hAnsi="Calibri" w:cs="Times New Roman"/>
        </w:rPr>
        <w:t>relating to</w:t>
      </w:r>
      <w:r w:rsidR="00D56F91">
        <w:rPr>
          <w:rFonts w:ascii="Calibri" w:eastAsia="Times New Roman" w:hAnsi="Calibri" w:cs="Times New Roman"/>
        </w:rPr>
        <w:t xml:space="preserve"> </w:t>
      </w:r>
      <w:r w:rsidR="00D56F91" w:rsidRPr="00385579">
        <w:rPr>
          <w:rFonts w:ascii="Calibri" w:eastAsia="Times New Roman" w:hAnsi="Calibri" w:cs="Times New Roman"/>
          <w:b/>
          <w:i/>
        </w:rPr>
        <w:t>enabling inputs</w:t>
      </w:r>
      <w:r w:rsidR="00D56F91">
        <w:rPr>
          <w:rFonts w:ascii="Calibri" w:eastAsia="Times New Roman" w:hAnsi="Calibri" w:cs="Times New Roman"/>
        </w:rPr>
        <w:t xml:space="preserve"> </w:t>
      </w:r>
      <w:r w:rsidR="00B91F03">
        <w:rPr>
          <w:rFonts w:ascii="Calibri" w:eastAsia="Times New Roman" w:hAnsi="Calibri" w:cs="Times New Roman"/>
        </w:rPr>
        <w:t xml:space="preserve">namely </w:t>
      </w:r>
      <w:r w:rsidR="00385579">
        <w:rPr>
          <w:rFonts w:ascii="Calibri" w:eastAsia="Times New Roman" w:hAnsi="Calibri" w:cs="Times New Roman"/>
        </w:rPr>
        <w:t>tea</w:t>
      </w:r>
      <w:r w:rsidR="00B91F03">
        <w:rPr>
          <w:rFonts w:ascii="Calibri" w:eastAsia="Times New Roman" w:hAnsi="Calibri" w:cs="Times New Roman"/>
        </w:rPr>
        <w:t>ching and learning process</w:t>
      </w:r>
      <w:r w:rsidR="00385579">
        <w:rPr>
          <w:rFonts w:ascii="Calibri" w:eastAsia="Times New Roman" w:hAnsi="Calibri" w:cs="Times New Roman"/>
        </w:rPr>
        <w:t>, class size, teaching and learning materials, physical infrastructure</w:t>
      </w:r>
      <w:r w:rsidR="00B91F03">
        <w:rPr>
          <w:rFonts w:ascii="Calibri" w:eastAsia="Times New Roman" w:hAnsi="Calibri" w:cs="Times New Roman"/>
        </w:rPr>
        <w:t>, human resources</w:t>
      </w:r>
      <w:r w:rsidR="00C26998">
        <w:rPr>
          <w:rFonts w:ascii="Calibri" w:eastAsia="Times New Roman" w:hAnsi="Calibri" w:cs="Times New Roman"/>
        </w:rPr>
        <w:t xml:space="preserve"> and school governance. Th</w:t>
      </w:r>
      <w:r w:rsidR="00B91F03">
        <w:rPr>
          <w:rFonts w:ascii="Calibri" w:eastAsia="Times New Roman" w:hAnsi="Calibri" w:cs="Times New Roman"/>
        </w:rPr>
        <w:t>ird, the framework also monitors</w:t>
      </w:r>
      <w:r w:rsidR="00C26998">
        <w:rPr>
          <w:rFonts w:ascii="Calibri" w:eastAsia="Times New Roman" w:hAnsi="Calibri" w:cs="Times New Roman"/>
        </w:rPr>
        <w:t xml:space="preserve"> quality in terms of </w:t>
      </w:r>
      <w:r w:rsidR="00C26998" w:rsidRPr="00C26998">
        <w:rPr>
          <w:rFonts w:ascii="Calibri" w:eastAsia="Times New Roman" w:hAnsi="Calibri" w:cs="Times New Roman"/>
          <w:b/>
          <w:i/>
        </w:rPr>
        <w:t>outcomes</w:t>
      </w:r>
      <w:r w:rsidR="00C26998">
        <w:rPr>
          <w:rFonts w:ascii="Calibri" w:eastAsia="Times New Roman" w:hAnsi="Calibri" w:cs="Times New Roman"/>
        </w:rPr>
        <w:t xml:space="preserve"> relating to literacy, numeracy and life skills; creative and emotional ski</w:t>
      </w:r>
      <w:r w:rsidR="00B91F03">
        <w:rPr>
          <w:rFonts w:ascii="Calibri" w:eastAsia="Times New Roman" w:hAnsi="Calibri" w:cs="Times New Roman"/>
        </w:rPr>
        <w:t>lls; values and social benefits</w:t>
      </w:r>
      <w:r w:rsidR="000C3924" w:rsidRPr="000C3924">
        <w:rPr>
          <w:rFonts w:ascii="Calibri" w:eastAsia="Times New Roman" w:hAnsi="Calibri" w:cs="Times New Roman"/>
        </w:rPr>
        <w:t>.</w:t>
      </w:r>
      <w:r w:rsidR="00C26998">
        <w:rPr>
          <w:rFonts w:ascii="Calibri" w:eastAsia="Times New Roman" w:hAnsi="Calibri" w:cs="Times New Roman"/>
        </w:rPr>
        <w:t xml:space="preserve"> </w:t>
      </w:r>
      <w:r w:rsidR="00355E24">
        <w:rPr>
          <w:rFonts w:ascii="Calibri" w:eastAsia="Times New Roman" w:hAnsi="Calibri" w:cs="Times New Roman"/>
        </w:rPr>
        <w:t>However, the challenge is that Zambia has not yet operationalized this framework in its plans and quality monitoring tools.</w:t>
      </w:r>
    </w:p>
    <w:p w:rsidR="00091D9C" w:rsidRDefault="00091D9C" w:rsidP="00CE22E4">
      <w:pPr>
        <w:spacing w:after="0" w:line="240" w:lineRule="auto"/>
        <w:jc w:val="both"/>
        <w:rPr>
          <w:rFonts w:ascii="Calibri" w:eastAsia="Times New Roman" w:hAnsi="Calibri" w:cs="Times New Roman"/>
        </w:rPr>
      </w:pPr>
    </w:p>
    <w:p w:rsidR="00B91F03" w:rsidRPr="00B91F03" w:rsidRDefault="00437C2D" w:rsidP="00CE22E4">
      <w:pPr>
        <w:spacing w:after="0" w:line="240" w:lineRule="auto"/>
        <w:jc w:val="both"/>
        <w:rPr>
          <w:rFonts w:ascii="Calibri" w:eastAsia="Times New Roman" w:hAnsi="Calibri" w:cs="Times New Roman"/>
          <w:b/>
        </w:rPr>
      </w:pPr>
      <w:r>
        <w:rPr>
          <w:rFonts w:ascii="Calibri" w:eastAsia="Times New Roman" w:hAnsi="Calibri" w:cs="Times New Roman"/>
          <w:b/>
        </w:rPr>
        <w:t>3.0</w:t>
      </w:r>
      <w:r>
        <w:rPr>
          <w:rFonts w:ascii="Calibri" w:eastAsia="Times New Roman" w:hAnsi="Calibri" w:cs="Times New Roman"/>
          <w:b/>
        </w:rPr>
        <w:tab/>
      </w:r>
      <w:r w:rsidRPr="00B91F03">
        <w:rPr>
          <w:rFonts w:ascii="Calibri" w:eastAsia="Times New Roman" w:hAnsi="Calibri" w:cs="Times New Roman"/>
          <w:b/>
        </w:rPr>
        <w:t>SUBSECTOR PERFORMANCE OF THE EDUCATION SECTOR</w:t>
      </w:r>
    </w:p>
    <w:p w:rsidR="00B91F03" w:rsidRDefault="00B91F03" w:rsidP="00CE22E4">
      <w:pPr>
        <w:spacing w:after="0" w:line="240" w:lineRule="auto"/>
        <w:jc w:val="both"/>
        <w:rPr>
          <w:rFonts w:ascii="Calibri" w:eastAsia="Times New Roman" w:hAnsi="Calibri" w:cs="Times New Roman"/>
          <w:b/>
          <w:bCs/>
          <w:lang w:val="en-GB"/>
        </w:rPr>
      </w:pPr>
    </w:p>
    <w:p w:rsidR="006E00DB" w:rsidRDefault="00B91F03" w:rsidP="00CE22E4">
      <w:pPr>
        <w:spacing w:after="0" w:line="240" w:lineRule="auto"/>
        <w:jc w:val="both"/>
        <w:rPr>
          <w:rFonts w:ascii="Calibri" w:eastAsia="Times New Roman" w:hAnsi="Calibri" w:cs="Times New Roman"/>
          <w:b/>
          <w:bCs/>
          <w:lang w:val="en-GB"/>
        </w:rPr>
      </w:pPr>
      <w:r>
        <w:rPr>
          <w:rFonts w:ascii="Calibri" w:eastAsia="Times New Roman" w:hAnsi="Calibri" w:cs="Times New Roman"/>
          <w:b/>
          <w:bCs/>
          <w:lang w:val="en-GB"/>
        </w:rPr>
        <w:t>3.1</w:t>
      </w:r>
      <w:r>
        <w:rPr>
          <w:rFonts w:ascii="Calibri" w:eastAsia="Times New Roman" w:hAnsi="Calibri" w:cs="Times New Roman"/>
          <w:b/>
          <w:bCs/>
          <w:lang w:val="en-GB"/>
        </w:rPr>
        <w:tab/>
      </w:r>
      <w:r w:rsidR="00622EEE">
        <w:rPr>
          <w:rFonts w:ascii="Calibri" w:eastAsia="Times New Roman" w:hAnsi="Calibri" w:cs="Times New Roman"/>
          <w:b/>
          <w:bCs/>
          <w:lang w:val="en-GB"/>
        </w:rPr>
        <w:t>Early Childhood Education</w:t>
      </w:r>
      <w:r w:rsidR="00666E6D">
        <w:rPr>
          <w:rFonts w:ascii="Calibri" w:eastAsia="Times New Roman" w:hAnsi="Calibri" w:cs="Times New Roman"/>
          <w:b/>
          <w:bCs/>
          <w:lang w:val="en-GB"/>
        </w:rPr>
        <w:t xml:space="preserve"> (ECE)</w:t>
      </w:r>
    </w:p>
    <w:p w:rsidR="00CE22E4" w:rsidRDefault="00CE22E4" w:rsidP="00CE22E4">
      <w:pPr>
        <w:spacing w:after="0" w:line="240" w:lineRule="auto"/>
        <w:jc w:val="both"/>
        <w:rPr>
          <w:rFonts w:ascii="Calibri" w:eastAsia="Times New Roman" w:hAnsi="Calibri" w:cs="Times New Roman"/>
          <w:b/>
          <w:bCs/>
          <w:lang w:val="en-GB"/>
        </w:rPr>
      </w:pPr>
    </w:p>
    <w:p w:rsidR="00A867B4" w:rsidRPr="00A867B4" w:rsidRDefault="00437C2D" w:rsidP="00CE22E4">
      <w:pPr>
        <w:spacing w:after="0" w:line="240" w:lineRule="auto"/>
        <w:jc w:val="both"/>
        <w:rPr>
          <w:rFonts w:ascii="Calibri" w:eastAsia="Times New Roman" w:hAnsi="Calibri" w:cs="Times New Roman"/>
          <w:bCs/>
        </w:rPr>
      </w:pPr>
      <w:r>
        <w:rPr>
          <w:rFonts w:ascii="Calibri" w:eastAsia="Times New Roman" w:hAnsi="Calibri" w:cs="Times New Roman"/>
          <w:bCs/>
          <w:lang w:val="en-GB"/>
        </w:rPr>
        <w:t xml:space="preserve">The </w:t>
      </w:r>
      <w:r w:rsidR="006E00DB" w:rsidRPr="006E00DB">
        <w:rPr>
          <w:rFonts w:ascii="Calibri" w:eastAsia="Times New Roman" w:hAnsi="Calibri" w:cs="Times New Roman"/>
          <w:bCs/>
        </w:rPr>
        <w:t>ECE enrolments in public, community and private schools doubled during the period 2014 to 2015 from 70,773 learners to 143,810 learners representing a 103% increase. In proportional terms, the number of Grade 1 entrants with ECE experience increased from 15.4% in 2014 to 24.4% in 2015 against the 2015 target</w:t>
      </w:r>
      <w:r w:rsidR="00666E6D">
        <w:rPr>
          <w:rFonts w:ascii="Calibri" w:eastAsia="Times New Roman" w:hAnsi="Calibri" w:cs="Times New Roman"/>
          <w:bCs/>
        </w:rPr>
        <w:t xml:space="preserve"> of 26%</w:t>
      </w:r>
      <w:r w:rsidR="006E00DB" w:rsidRPr="006E00DB">
        <w:rPr>
          <w:rFonts w:ascii="Calibri" w:eastAsia="Times New Roman" w:hAnsi="Calibri" w:cs="Times New Roman"/>
          <w:bCs/>
        </w:rPr>
        <w:t xml:space="preserve">. </w:t>
      </w:r>
      <w:r w:rsidR="00666E6D">
        <w:rPr>
          <w:rFonts w:ascii="Calibri" w:eastAsia="Times New Roman" w:hAnsi="Calibri" w:cs="Times New Roman"/>
          <w:bCs/>
        </w:rPr>
        <w:t>The quality of ECE on the other hand is determined by the availability of appropriate</w:t>
      </w:r>
      <w:r w:rsidR="00EF17AB">
        <w:rPr>
          <w:rFonts w:ascii="Calibri" w:eastAsia="Times New Roman" w:hAnsi="Calibri" w:cs="Times New Roman"/>
          <w:bCs/>
        </w:rPr>
        <w:t xml:space="preserve"> infrastructure, water and sanitation, play grounds, furniture, equipment and materials. To this effec</w:t>
      </w:r>
      <w:r w:rsidR="00666E6D">
        <w:rPr>
          <w:rFonts w:ascii="Calibri" w:eastAsia="Times New Roman" w:hAnsi="Calibri" w:cs="Times New Roman"/>
          <w:bCs/>
        </w:rPr>
        <w:t>t, the study findings show that</w:t>
      </w:r>
      <w:r w:rsidR="00EF17AB" w:rsidRPr="00EF17AB">
        <w:rPr>
          <w:rFonts w:ascii="Calibri" w:eastAsia="Times New Roman" w:hAnsi="Calibri" w:cs="Times New Roman"/>
          <w:bCs/>
          <w:lang w:val="en-GB"/>
        </w:rPr>
        <w:t xml:space="preserve"> </w:t>
      </w:r>
      <w:r>
        <w:rPr>
          <w:rFonts w:ascii="Calibri" w:eastAsia="Times New Roman" w:hAnsi="Calibri" w:cs="Times New Roman"/>
          <w:bCs/>
          <w:lang w:val="en-GB"/>
        </w:rPr>
        <w:t xml:space="preserve">most infrastructure especially in </w:t>
      </w:r>
      <w:r>
        <w:rPr>
          <w:rFonts w:ascii="Calibri" w:eastAsia="Times New Roman" w:hAnsi="Calibri" w:cs="Times New Roman"/>
          <w:bCs/>
        </w:rPr>
        <w:t>E</w:t>
      </w:r>
      <w:r w:rsidR="00666E6D">
        <w:rPr>
          <w:rFonts w:ascii="Calibri" w:eastAsia="Times New Roman" w:hAnsi="Calibri" w:cs="Times New Roman"/>
          <w:bCs/>
        </w:rPr>
        <w:t xml:space="preserve">CE centers </w:t>
      </w:r>
      <w:r>
        <w:rPr>
          <w:rFonts w:ascii="Calibri" w:eastAsia="Times New Roman" w:hAnsi="Calibri" w:cs="Times New Roman"/>
          <w:bCs/>
        </w:rPr>
        <w:t xml:space="preserve">annexed </w:t>
      </w:r>
      <w:r w:rsidR="00666E6D">
        <w:rPr>
          <w:rFonts w:ascii="Calibri" w:eastAsia="Times New Roman" w:hAnsi="Calibri" w:cs="Times New Roman"/>
          <w:bCs/>
        </w:rPr>
        <w:t>to primary schools</w:t>
      </w:r>
      <w:r w:rsidR="00EF17AB" w:rsidRPr="006E00DB">
        <w:rPr>
          <w:rFonts w:ascii="Calibri" w:eastAsia="Times New Roman" w:hAnsi="Calibri" w:cs="Times New Roman"/>
          <w:bCs/>
        </w:rPr>
        <w:t xml:space="preserve"> is inappropriate for</w:t>
      </w:r>
      <w:r w:rsidR="00666E6D">
        <w:rPr>
          <w:rFonts w:ascii="Calibri" w:eastAsia="Times New Roman" w:hAnsi="Calibri" w:cs="Times New Roman"/>
          <w:bCs/>
        </w:rPr>
        <w:t xml:space="preserve"> the</w:t>
      </w:r>
      <w:r w:rsidR="00EF17AB" w:rsidRPr="006E00DB">
        <w:rPr>
          <w:rFonts w:ascii="Calibri" w:eastAsia="Times New Roman" w:hAnsi="Calibri" w:cs="Times New Roman"/>
          <w:bCs/>
        </w:rPr>
        <w:t xml:space="preserve"> children. </w:t>
      </w:r>
      <w:r w:rsidR="00A867B4">
        <w:rPr>
          <w:rFonts w:ascii="Calibri" w:eastAsia="Times New Roman" w:hAnsi="Calibri" w:cs="Times New Roman"/>
          <w:bCs/>
        </w:rPr>
        <w:t>Similarly,</w:t>
      </w:r>
      <w:r w:rsidR="00A867B4" w:rsidRPr="00A867B4">
        <w:rPr>
          <w:rFonts w:ascii="Calibri" w:eastAsia="Times New Roman" w:hAnsi="Calibri" w:cs="Times New Roman"/>
        </w:rPr>
        <w:t xml:space="preserve"> </w:t>
      </w:r>
      <w:r w:rsidR="00A867B4">
        <w:rPr>
          <w:rFonts w:ascii="Calibri" w:eastAsia="Times New Roman" w:hAnsi="Calibri" w:cs="Times New Roman"/>
          <w:bCs/>
        </w:rPr>
        <w:t xml:space="preserve">majority of </w:t>
      </w:r>
      <w:r w:rsidR="00A867B4" w:rsidRPr="00A867B4">
        <w:rPr>
          <w:rFonts w:ascii="Calibri" w:eastAsia="Times New Roman" w:hAnsi="Calibri" w:cs="Times New Roman"/>
          <w:bCs/>
        </w:rPr>
        <w:t>centers have few clean and s</w:t>
      </w:r>
      <w:r w:rsidR="009D23B2">
        <w:rPr>
          <w:rFonts w:ascii="Calibri" w:eastAsia="Times New Roman" w:hAnsi="Calibri" w:cs="Times New Roman"/>
          <w:bCs/>
        </w:rPr>
        <w:t>afe running water points, high toilet to child ratios,</w:t>
      </w:r>
      <w:r w:rsidR="00A867B4" w:rsidRPr="00A867B4">
        <w:rPr>
          <w:rFonts w:ascii="Calibri" w:eastAsia="Times New Roman" w:hAnsi="Calibri" w:cs="Times New Roman"/>
          <w:bCs/>
        </w:rPr>
        <w:t xml:space="preserve"> few desig</w:t>
      </w:r>
      <w:r>
        <w:rPr>
          <w:rFonts w:ascii="Calibri" w:eastAsia="Times New Roman" w:hAnsi="Calibri" w:cs="Times New Roman"/>
          <w:bCs/>
        </w:rPr>
        <w:t>nated hand washing facilities</w:t>
      </w:r>
      <w:r w:rsidR="009D23B2">
        <w:rPr>
          <w:rFonts w:ascii="Calibri" w:eastAsia="Times New Roman" w:hAnsi="Calibri" w:cs="Times New Roman"/>
          <w:bCs/>
        </w:rPr>
        <w:t>, no sandpits and few playgrounds</w:t>
      </w:r>
      <w:r w:rsidR="00A867B4" w:rsidRPr="00A867B4">
        <w:rPr>
          <w:rFonts w:ascii="Calibri" w:eastAsia="Times New Roman" w:hAnsi="Calibri" w:cs="Times New Roman"/>
          <w:bCs/>
        </w:rPr>
        <w:t xml:space="preserve"> paint</w:t>
      </w:r>
      <w:r w:rsidR="009D23B2">
        <w:rPr>
          <w:rFonts w:ascii="Calibri" w:eastAsia="Times New Roman" w:hAnsi="Calibri" w:cs="Times New Roman"/>
          <w:bCs/>
        </w:rPr>
        <w:t>ed in appropriate colors. M</w:t>
      </w:r>
      <w:r w:rsidR="00714489">
        <w:rPr>
          <w:rFonts w:ascii="Calibri" w:eastAsia="Times New Roman" w:hAnsi="Calibri" w:cs="Times New Roman"/>
          <w:bCs/>
        </w:rPr>
        <w:t>ost ECE centers do not</w:t>
      </w:r>
      <w:r w:rsidR="00A867B4" w:rsidRPr="00A867B4">
        <w:rPr>
          <w:rFonts w:ascii="Calibri" w:eastAsia="Times New Roman" w:hAnsi="Calibri" w:cs="Times New Roman"/>
          <w:bCs/>
        </w:rPr>
        <w:t xml:space="preserve"> have age ap</w:t>
      </w:r>
      <w:r w:rsidR="00714489">
        <w:rPr>
          <w:rFonts w:ascii="Calibri" w:eastAsia="Times New Roman" w:hAnsi="Calibri" w:cs="Times New Roman"/>
          <w:bCs/>
        </w:rPr>
        <w:t xml:space="preserve">propriate basic furniture </w:t>
      </w:r>
      <w:r w:rsidR="00714489">
        <w:rPr>
          <w:rFonts w:ascii="Calibri" w:eastAsia="Times New Roman" w:hAnsi="Calibri" w:cs="Times New Roman"/>
          <w:bCs/>
        </w:rPr>
        <w:lastRenderedPageBreak/>
        <w:t>such as</w:t>
      </w:r>
      <w:r w:rsidR="00A867B4" w:rsidRPr="00A867B4">
        <w:rPr>
          <w:rFonts w:ascii="Calibri" w:eastAsia="Times New Roman" w:hAnsi="Calibri" w:cs="Times New Roman"/>
          <w:bCs/>
        </w:rPr>
        <w:t xml:space="preserve"> tables, chai</w:t>
      </w:r>
      <w:r w:rsidR="00714489">
        <w:rPr>
          <w:rFonts w:ascii="Calibri" w:eastAsia="Times New Roman" w:hAnsi="Calibri" w:cs="Times New Roman"/>
          <w:bCs/>
        </w:rPr>
        <w:t>rs and carpets</w:t>
      </w:r>
      <w:r w:rsidR="00A867B4" w:rsidRPr="00A867B4">
        <w:rPr>
          <w:rFonts w:ascii="Calibri" w:eastAsia="Times New Roman" w:hAnsi="Calibri" w:cs="Times New Roman"/>
          <w:bCs/>
        </w:rPr>
        <w:t>.</w:t>
      </w:r>
      <w:r w:rsidR="00A867B4">
        <w:rPr>
          <w:rFonts w:ascii="Calibri" w:eastAsia="Times New Roman" w:hAnsi="Calibri" w:cs="Times New Roman"/>
          <w:bCs/>
        </w:rPr>
        <w:t xml:space="preserve"> </w:t>
      </w:r>
      <w:r w:rsidR="009D23B2">
        <w:rPr>
          <w:rFonts w:ascii="Calibri" w:eastAsia="Times New Roman" w:hAnsi="Calibri" w:cs="Times New Roman"/>
          <w:bCs/>
        </w:rPr>
        <w:t>M</w:t>
      </w:r>
      <w:r w:rsidR="00714489">
        <w:rPr>
          <w:rFonts w:ascii="Calibri" w:eastAsia="Times New Roman" w:hAnsi="Calibri" w:cs="Times New Roman"/>
          <w:bCs/>
        </w:rPr>
        <w:t xml:space="preserve">ost ECE centers </w:t>
      </w:r>
      <w:r w:rsidR="009D23B2">
        <w:rPr>
          <w:rFonts w:ascii="Calibri" w:eastAsia="Times New Roman" w:hAnsi="Calibri" w:cs="Times New Roman"/>
          <w:bCs/>
        </w:rPr>
        <w:t xml:space="preserve">also </w:t>
      </w:r>
      <w:r w:rsidR="00714489">
        <w:rPr>
          <w:rFonts w:ascii="Calibri" w:eastAsia="Times New Roman" w:hAnsi="Calibri" w:cs="Times New Roman"/>
          <w:bCs/>
        </w:rPr>
        <w:t xml:space="preserve">do not </w:t>
      </w:r>
      <w:r w:rsidR="00A867B4">
        <w:rPr>
          <w:rFonts w:ascii="Calibri" w:eastAsia="Times New Roman" w:hAnsi="Calibri" w:cs="Times New Roman"/>
          <w:bCs/>
        </w:rPr>
        <w:t xml:space="preserve">have </w:t>
      </w:r>
      <w:r w:rsidR="00A867B4" w:rsidRPr="00A867B4">
        <w:rPr>
          <w:rFonts w:ascii="Calibri" w:eastAsia="Times New Roman" w:hAnsi="Calibri" w:cs="Times New Roman"/>
          <w:bCs/>
        </w:rPr>
        <w:t>age appropriate in-door and outdoor play equipment and toys; books and print material</w:t>
      </w:r>
      <w:r w:rsidR="00714489">
        <w:rPr>
          <w:rFonts w:ascii="Calibri" w:eastAsia="Times New Roman" w:hAnsi="Calibri" w:cs="Times New Roman"/>
          <w:bCs/>
        </w:rPr>
        <w:t xml:space="preserve">s; and first aid box. Similarly, </w:t>
      </w:r>
      <w:r w:rsidR="00A867B4" w:rsidRPr="00A867B4">
        <w:rPr>
          <w:rFonts w:ascii="Calibri" w:eastAsia="Times New Roman" w:hAnsi="Calibri" w:cs="Times New Roman"/>
          <w:bCs/>
        </w:rPr>
        <w:t xml:space="preserve">majority of the ECE </w:t>
      </w:r>
      <w:r w:rsidR="009D23B2">
        <w:rPr>
          <w:rFonts w:ascii="Calibri" w:eastAsia="Times New Roman" w:hAnsi="Calibri" w:cs="Times New Roman"/>
          <w:bCs/>
        </w:rPr>
        <w:t>centers have first aid boxes and</w:t>
      </w:r>
      <w:r w:rsidR="00A867B4" w:rsidRPr="00A867B4">
        <w:rPr>
          <w:rFonts w:ascii="Calibri" w:eastAsia="Times New Roman" w:hAnsi="Calibri" w:cs="Times New Roman"/>
          <w:bCs/>
        </w:rPr>
        <w:t xml:space="preserve"> in</w:t>
      </w:r>
      <w:r w:rsidR="00F857D6">
        <w:rPr>
          <w:rFonts w:ascii="Calibri" w:eastAsia="Times New Roman" w:hAnsi="Calibri" w:cs="Times New Roman"/>
          <w:bCs/>
        </w:rPr>
        <w:t>door play materials</w:t>
      </w:r>
      <w:r w:rsidR="009D23B2">
        <w:rPr>
          <w:rFonts w:ascii="Calibri" w:eastAsia="Times New Roman" w:hAnsi="Calibri" w:cs="Times New Roman"/>
          <w:bCs/>
        </w:rPr>
        <w:t xml:space="preserve"> but without outdoor </w:t>
      </w:r>
      <w:r w:rsidR="00F857D6">
        <w:rPr>
          <w:rFonts w:ascii="Calibri" w:eastAsia="Times New Roman" w:hAnsi="Calibri" w:cs="Times New Roman"/>
          <w:bCs/>
        </w:rPr>
        <w:t>play equipment such as swings and see-saws</w:t>
      </w:r>
      <w:r w:rsidR="00A867B4" w:rsidRPr="00A867B4">
        <w:rPr>
          <w:rFonts w:ascii="Calibri" w:eastAsia="Times New Roman" w:hAnsi="Calibri" w:cs="Times New Roman"/>
          <w:bCs/>
        </w:rPr>
        <w:t xml:space="preserve"> due to lack of playgrounds.</w:t>
      </w:r>
      <w:r w:rsidR="00714489">
        <w:rPr>
          <w:rFonts w:ascii="Calibri" w:eastAsia="Times New Roman" w:hAnsi="Calibri" w:cs="Times New Roman"/>
          <w:bCs/>
        </w:rPr>
        <w:t xml:space="preserve"> These deficiencies</w:t>
      </w:r>
      <w:r w:rsidR="009D23B2">
        <w:rPr>
          <w:rFonts w:ascii="Calibri" w:eastAsia="Times New Roman" w:hAnsi="Calibri" w:cs="Times New Roman"/>
          <w:bCs/>
        </w:rPr>
        <w:t xml:space="preserve"> impact negatively</w:t>
      </w:r>
      <w:r w:rsidR="00714489">
        <w:rPr>
          <w:rFonts w:ascii="Calibri" w:eastAsia="Times New Roman" w:hAnsi="Calibri" w:cs="Times New Roman"/>
          <w:bCs/>
        </w:rPr>
        <w:t xml:space="preserve"> </w:t>
      </w:r>
      <w:r w:rsidR="00F857D6">
        <w:rPr>
          <w:rFonts w:ascii="Calibri" w:eastAsia="Times New Roman" w:hAnsi="Calibri" w:cs="Times New Roman"/>
          <w:bCs/>
        </w:rPr>
        <w:t xml:space="preserve">on </w:t>
      </w:r>
      <w:r w:rsidR="009D23B2">
        <w:rPr>
          <w:rFonts w:ascii="Calibri" w:eastAsia="Times New Roman" w:hAnsi="Calibri" w:cs="Times New Roman"/>
          <w:bCs/>
        </w:rPr>
        <w:t>quality of ECE centers.</w:t>
      </w:r>
    </w:p>
    <w:p w:rsidR="0064727B" w:rsidRDefault="0064727B" w:rsidP="00CE22E4">
      <w:pPr>
        <w:spacing w:after="0" w:line="240" w:lineRule="auto"/>
        <w:jc w:val="both"/>
        <w:rPr>
          <w:rFonts w:ascii="Calibri" w:eastAsia="Times New Roman" w:hAnsi="Calibri" w:cs="Times New Roman"/>
          <w:b/>
        </w:rPr>
      </w:pPr>
    </w:p>
    <w:p w:rsidR="00CA78AD" w:rsidRDefault="009331C9" w:rsidP="00CE22E4">
      <w:pPr>
        <w:spacing w:after="0" w:line="240" w:lineRule="auto"/>
        <w:jc w:val="both"/>
        <w:rPr>
          <w:rFonts w:ascii="Calibri" w:eastAsia="Times New Roman" w:hAnsi="Calibri" w:cs="Times New Roman"/>
          <w:b/>
        </w:rPr>
      </w:pPr>
      <w:r>
        <w:rPr>
          <w:rFonts w:ascii="Calibri" w:eastAsia="Times New Roman" w:hAnsi="Calibri" w:cs="Times New Roman"/>
          <w:b/>
        </w:rPr>
        <w:t>3.2</w:t>
      </w:r>
      <w:r w:rsidR="00714489">
        <w:rPr>
          <w:rFonts w:ascii="Calibri" w:eastAsia="Times New Roman" w:hAnsi="Calibri" w:cs="Times New Roman"/>
          <w:b/>
        </w:rPr>
        <w:tab/>
      </w:r>
      <w:r w:rsidR="00091D9C" w:rsidRPr="00622EEE">
        <w:rPr>
          <w:rFonts w:ascii="Calibri" w:eastAsia="Times New Roman" w:hAnsi="Calibri" w:cs="Times New Roman"/>
          <w:b/>
        </w:rPr>
        <w:t>Primary</w:t>
      </w:r>
      <w:r w:rsidR="00AB73FB">
        <w:rPr>
          <w:rFonts w:ascii="Calibri" w:eastAsia="Times New Roman" w:hAnsi="Calibri" w:cs="Times New Roman"/>
          <w:b/>
        </w:rPr>
        <w:t xml:space="preserve"> Education</w:t>
      </w:r>
    </w:p>
    <w:p w:rsidR="00CE22E4" w:rsidRDefault="00CE22E4" w:rsidP="00CE22E4">
      <w:pPr>
        <w:spacing w:after="0" w:line="240" w:lineRule="auto"/>
        <w:jc w:val="both"/>
        <w:rPr>
          <w:rFonts w:ascii="Calibri" w:eastAsia="Times New Roman" w:hAnsi="Calibri" w:cs="Times New Roman"/>
          <w:b/>
        </w:rPr>
      </w:pPr>
    </w:p>
    <w:p w:rsidR="00A867B4" w:rsidRPr="00A867B4" w:rsidRDefault="003C6958" w:rsidP="00CE22E4">
      <w:pPr>
        <w:spacing w:after="0" w:line="240" w:lineRule="auto"/>
        <w:jc w:val="both"/>
        <w:rPr>
          <w:rFonts w:ascii="Calibri" w:eastAsia="Times New Roman" w:hAnsi="Calibri" w:cs="Times New Roman"/>
          <w:lang w:val="en-IE"/>
        </w:rPr>
      </w:pPr>
      <w:r>
        <w:rPr>
          <w:rFonts w:ascii="Calibri" w:eastAsia="Times New Roman" w:hAnsi="Calibri" w:cs="Times New Roman"/>
          <w:lang w:val="en-IE"/>
        </w:rPr>
        <w:t>Overall enrolments</w:t>
      </w:r>
      <w:r w:rsidR="00F857D6">
        <w:rPr>
          <w:rFonts w:ascii="Calibri" w:eastAsia="Times New Roman" w:hAnsi="Calibri" w:cs="Times New Roman"/>
          <w:lang w:val="en-IE"/>
        </w:rPr>
        <w:t xml:space="preserve"> at primary school level </w:t>
      </w:r>
      <w:r>
        <w:rPr>
          <w:rFonts w:ascii="Calibri" w:eastAsia="Times New Roman" w:hAnsi="Calibri" w:cs="Times New Roman"/>
          <w:lang w:val="en-IE"/>
        </w:rPr>
        <w:t>reached</w:t>
      </w:r>
      <w:r w:rsidR="00A867B4" w:rsidRPr="00A867B4">
        <w:rPr>
          <w:rFonts w:ascii="Calibri" w:eastAsia="Times New Roman" w:hAnsi="Calibri" w:cs="Times New Roman"/>
          <w:lang w:val="en-IE"/>
        </w:rPr>
        <w:t xml:space="preserve"> 3,215,723 by 2015, representing 93% of the children of school going </w:t>
      </w:r>
      <w:r w:rsidR="00F857D6">
        <w:rPr>
          <w:rFonts w:ascii="Calibri" w:eastAsia="Times New Roman" w:hAnsi="Calibri" w:cs="Times New Roman"/>
          <w:lang w:val="en-IE"/>
        </w:rPr>
        <w:t xml:space="preserve">age. </w:t>
      </w:r>
      <w:r w:rsidR="00A867B4" w:rsidRPr="00A867B4">
        <w:rPr>
          <w:rFonts w:ascii="Calibri" w:eastAsia="Times New Roman" w:hAnsi="Calibri" w:cs="Times New Roman"/>
          <w:lang w:val="en-IE"/>
        </w:rPr>
        <w:t>However, the 2015 enrolments represent a reduction in the number of pupils at primary school level from the 2014 enrolment figure of 3,691,486.  Apart from increased investment in infrastructure, the growth in primary school e</w:t>
      </w:r>
      <w:r>
        <w:rPr>
          <w:rFonts w:ascii="Calibri" w:eastAsia="Times New Roman" w:hAnsi="Calibri" w:cs="Times New Roman"/>
          <w:lang w:val="en-IE"/>
        </w:rPr>
        <w:t>nrolments is</w:t>
      </w:r>
      <w:r w:rsidR="00A867B4" w:rsidRPr="00A867B4">
        <w:rPr>
          <w:rFonts w:ascii="Calibri" w:eastAsia="Times New Roman" w:hAnsi="Calibri" w:cs="Times New Roman"/>
          <w:lang w:val="en-IE"/>
        </w:rPr>
        <w:t xml:space="preserve"> attributed to contributions by education providers such as community schools, Grant Aided institutions and the private sector. </w:t>
      </w:r>
    </w:p>
    <w:p w:rsidR="00091D9C" w:rsidRDefault="00091D9C" w:rsidP="00CE22E4">
      <w:pPr>
        <w:spacing w:after="0" w:line="240" w:lineRule="auto"/>
        <w:jc w:val="both"/>
        <w:rPr>
          <w:rFonts w:ascii="Calibri" w:eastAsia="Times New Roman" w:hAnsi="Calibri" w:cs="Times New Roman"/>
        </w:rPr>
      </w:pPr>
    </w:p>
    <w:p w:rsidR="003266C4" w:rsidRDefault="003C6958" w:rsidP="00CE22E4">
      <w:pPr>
        <w:spacing w:after="0" w:line="240" w:lineRule="auto"/>
        <w:jc w:val="both"/>
        <w:rPr>
          <w:rFonts w:ascii="Calibri" w:eastAsia="Times New Roman" w:hAnsi="Calibri" w:cs="Times New Roman"/>
        </w:rPr>
      </w:pPr>
      <w:r>
        <w:rPr>
          <w:rFonts w:ascii="Calibri" w:eastAsia="Times New Roman" w:hAnsi="Calibri" w:cs="Times New Roman"/>
          <w:lang w:val="en-IE"/>
        </w:rPr>
        <w:t>In terms of quality, the key indicators</w:t>
      </w:r>
      <w:r w:rsidR="006D149E">
        <w:rPr>
          <w:rFonts w:ascii="Calibri" w:eastAsia="Times New Roman" w:hAnsi="Calibri" w:cs="Times New Roman"/>
          <w:lang w:val="en-IE"/>
        </w:rPr>
        <w:t xml:space="preserve"> </w:t>
      </w:r>
      <w:r w:rsidR="00622EEE" w:rsidRPr="00622EEE">
        <w:rPr>
          <w:rFonts w:ascii="Calibri" w:eastAsia="Times New Roman" w:hAnsi="Calibri" w:cs="Times New Roman"/>
          <w:lang w:val="en-IE"/>
        </w:rPr>
        <w:t xml:space="preserve">used to measure quality </w:t>
      </w:r>
      <w:r w:rsidR="00F857D6">
        <w:rPr>
          <w:rFonts w:ascii="Calibri" w:eastAsia="Times New Roman" w:hAnsi="Calibri" w:cs="Times New Roman"/>
          <w:lang w:val="en-IE"/>
        </w:rPr>
        <w:t>at primary school level</w:t>
      </w:r>
      <w:r w:rsidR="006D149E">
        <w:rPr>
          <w:rFonts w:ascii="Calibri" w:eastAsia="Times New Roman" w:hAnsi="Calibri" w:cs="Times New Roman"/>
          <w:lang w:val="en-IE"/>
        </w:rPr>
        <w:t xml:space="preserve"> are</w:t>
      </w:r>
      <w:r>
        <w:rPr>
          <w:rFonts w:ascii="Calibri" w:eastAsia="Times New Roman" w:hAnsi="Calibri" w:cs="Times New Roman"/>
          <w:lang w:val="en-IE"/>
        </w:rPr>
        <w:t xml:space="preserve"> examination pass rates,</w:t>
      </w:r>
      <w:r w:rsidR="00622EEE" w:rsidRPr="00622EEE">
        <w:rPr>
          <w:rFonts w:ascii="Calibri" w:eastAsia="Times New Roman" w:hAnsi="Calibri" w:cs="Times New Roman"/>
          <w:lang w:val="en-IE"/>
        </w:rPr>
        <w:t xml:space="preserve"> survival rate to Grade 5, the pupil/book ratio, pupil/</w:t>
      </w:r>
      <w:r w:rsidR="00622EEE">
        <w:rPr>
          <w:rFonts w:ascii="Calibri" w:eastAsia="Times New Roman" w:hAnsi="Calibri" w:cs="Times New Roman"/>
          <w:lang w:val="en-IE"/>
        </w:rPr>
        <w:t>classroom ratio,</w:t>
      </w:r>
      <w:r w:rsidR="00622EEE" w:rsidRPr="00622EEE">
        <w:rPr>
          <w:rFonts w:ascii="Calibri" w:eastAsia="Times New Roman" w:hAnsi="Calibri" w:cs="Times New Roman"/>
          <w:lang w:val="en-IE"/>
        </w:rPr>
        <w:t xml:space="preserve"> contact hours</w:t>
      </w:r>
      <w:r w:rsidR="00622EEE">
        <w:rPr>
          <w:rFonts w:ascii="Calibri" w:eastAsia="Times New Roman" w:hAnsi="Calibri" w:cs="Times New Roman"/>
          <w:lang w:val="en-IE"/>
        </w:rPr>
        <w:t xml:space="preserve"> </w:t>
      </w:r>
      <w:r w:rsidR="006D149E">
        <w:rPr>
          <w:rFonts w:ascii="Calibri" w:eastAsia="Times New Roman" w:hAnsi="Calibri" w:cs="Times New Roman"/>
          <w:lang w:val="en-IE"/>
        </w:rPr>
        <w:t>and learning achievement levels</w:t>
      </w:r>
      <w:r w:rsidR="00622EEE" w:rsidRPr="00622EEE">
        <w:rPr>
          <w:rFonts w:ascii="Calibri" w:eastAsia="Times New Roman" w:hAnsi="Calibri" w:cs="Times New Roman"/>
          <w:lang w:val="en-IE"/>
        </w:rPr>
        <w:t>.</w:t>
      </w:r>
      <w:r w:rsidR="0035112B">
        <w:rPr>
          <w:rFonts w:ascii="Calibri" w:eastAsia="Times New Roman" w:hAnsi="Calibri" w:cs="Times New Roman"/>
          <w:lang w:val="en-IE"/>
        </w:rPr>
        <w:t xml:space="preserve"> </w:t>
      </w:r>
      <w:r w:rsidR="00007F6E">
        <w:rPr>
          <w:rFonts w:ascii="Calibri" w:eastAsia="Times New Roman" w:hAnsi="Calibri" w:cs="Times New Roman"/>
        </w:rPr>
        <w:t>Examinations</w:t>
      </w:r>
      <w:r>
        <w:rPr>
          <w:rFonts w:ascii="Calibri" w:eastAsia="Times New Roman" w:hAnsi="Calibri" w:cs="Times New Roman"/>
        </w:rPr>
        <w:t xml:space="preserve"> pass-rates to Grade 8 show</w:t>
      </w:r>
      <w:r w:rsidR="006D149E">
        <w:rPr>
          <w:rFonts w:ascii="Calibri" w:eastAsia="Times New Roman" w:hAnsi="Calibri" w:cs="Times New Roman"/>
        </w:rPr>
        <w:t xml:space="preserve"> that in 2015, about </w:t>
      </w:r>
      <w:r w:rsidR="00F857D6">
        <w:rPr>
          <w:rFonts w:ascii="Calibri" w:eastAsia="Times New Roman" w:hAnsi="Calibri" w:cs="Times New Roman"/>
          <w:lang w:val="en-GB"/>
        </w:rPr>
        <w:t xml:space="preserve">310,230 </w:t>
      </w:r>
      <w:r w:rsidR="006D149E" w:rsidRPr="006D149E">
        <w:rPr>
          <w:rFonts w:ascii="Calibri" w:eastAsia="Times New Roman" w:hAnsi="Calibri" w:cs="Times New Roman"/>
          <w:lang w:val="en-GB"/>
        </w:rPr>
        <w:t xml:space="preserve">candidates who sat for the Grade 7 Examination progressed to Grade 8 representing a progression rate of 90.05%. This progression rate is 0.03% higher than the one recorded in 2014. </w:t>
      </w:r>
      <w:r w:rsidR="001C2B4D">
        <w:rPr>
          <w:rFonts w:ascii="Calibri" w:eastAsia="Times New Roman" w:hAnsi="Calibri" w:cs="Times New Roman"/>
          <w:lang w:val="en-IE"/>
        </w:rPr>
        <w:t>Similarly, s</w:t>
      </w:r>
      <w:r w:rsidR="006D149E">
        <w:rPr>
          <w:rFonts w:ascii="Calibri" w:eastAsia="Times New Roman" w:hAnsi="Calibri" w:cs="Times New Roman"/>
          <w:lang w:val="en-IE"/>
        </w:rPr>
        <w:t>urvival rate to Grade 5 increased from 70.7% in 2014 to 81.2% in 2015 representing an increase of 9.5 percentage points.</w:t>
      </w:r>
      <w:r w:rsidR="006D149E" w:rsidRPr="006D149E">
        <w:rPr>
          <w:rFonts w:ascii="Calibri" w:eastAsia="Times New Roman" w:hAnsi="Calibri" w:cs="Times New Roman"/>
          <w:lang w:val="en-IE"/>
        </w:rPr>
        <w:t xml:space="preserve"> </w:t>
      </w:r>
      <w:r w:rsidR="001C2B4D">
        <w:rPr>
          <w:rFonts w:ascii="Calibri" w:eastAsia="Times New Roman" w:hAnsi="Calibri" w:cs="Times New Roman"/>
        </w:rPr>
        <w:t>T</w:t>
      </w:r>
      <w:r w:rsidR="001C2B4D" w:rsidRPr="001C2B4D">
        <w:rPr>
          <w:rFonts w:ascii="Calibri" w:eastAsia="Times New Roman" w:hAnsi="Calibri" w:cs="Times New Roman"/>
        </w:rPr>
        <w:t>he</w:t>
      </w:r>
      <w:r w:rsidR="001C2B4D">
        <w:rPr>
          <w:rFonts w:ascii="Calibri" w:eastAsia="Times New Roman" w:hAnsi="Calibri" w:cs="Times New Roman"/>
        </w:rPr>
        <w:t xml:space="preserve"> research also shows that the</w:t>
      </w:r>
      <w:r w:rsidR="001C2B4D" w:rsidRPr="001C2B4D">
        <w:rPr>
          <w:rFonts w:ascii="Calibri" w:eastAsia="Times New Roman" w:hAnsi="Calibri" w:cs="Times New Roman"/>
        </w:rPr>
        <w:t xml:space="preserve"> pupil/book ratios for both English and Mathematics was at 4:1 in 2015. While the book ratios for Zambian Languages and Life Skills was 5:1 and 7:1 respectively. </w:t>
      </w:r>
    </w:p>
    <w:p w:rsidR="003266C4" w:rsidRDefault="003266C4" w:rsidP="00CE22E4">
      <w:pPr>
        <w:spacing w:after="0" w:line="240" w:lineRule="auto"/>
        <w:jc w:val="both"/>
        <w:rPr>
          <w:rFonts w:ascii="Calibri" w:eastAsia="Times New Roman" w:hAnsi="Calibri" w:cs="Times New Roman"/>
        </w:rPr>
      </w:pPr>
    </w:p>
    <w:p w:rsidR="00622EEE" w:rsidRDefault="00D02C7D" w:rsidP="00CE22E4">
      <w:pPr>
        <w:spacing w:after="0" w:line="240" w:lineRule="auto"/>
        <w:jc w:val="both"/>
        <w:rPr>
          <w:rFonts w:ascii="Calibri" w:eastAsia="Times New Roman" w:hAnsi="Calibri" w:cs="Times New Roman"/>
          <w:lang w:val="en-GB"/>
        </w:rPr>
      </w:pPr>
      <w:r>
        <w:rPr>
          <w:rFonts w:ascii="Calibri" w:eastAsia="Times New Roman" w:hAnsi="Calibri" w:cs="Times New Roman"/>
          <w:bCs/>
          <w:iCs/>
        </w:rPr>
        <w:t xml:space="preserve">The </w:t>
      </w:r>
      <w:r w:rsidR="001C2B4D" w:rsidRPr="001C2B4D">
        <w:rPr>
          <w:rFonts w:ascii="Calibri" w:eastAsia="Times New Roman" w:hAnsi="Calibri" w:cs="Times New Roman"/>
          <w:bCs/>
          <w:iCs/>
        </w:rPr>
        <w:t xml:space="preserve">pupil teacher ratio </w:t>
      </w:r>
      <w:r>
        <w:rPr>
          <w:rFonts w:ascii="Calibri" w:eastAsia="Times New Roman" w:hAnsi="Calibri" w:cs="Times New Roman"/>
          <w:bCs/>
          <w:iCs/>
        </w:rPr>
        <w:t xml:space="preserve">reduced </w:t>
      </w:r>
      <w:r w:rsidR="001C2B4D" w:rsidRPr="001C2B4D">
        <w:rPr>
          <w:rFonts w:ascii="Calibri" w:eastAsia="Times New Roman" w:hAnsi="Calibri" w:cs="Times New Roman"/>
          <w:bCs/>
          <w:iCs/>
        </w:rPr>
        <w:t xml:space="preserve">to 42.7 in 2015 from 55.3 in 2014 against the set target ratio of 40. </w:t>
      </w:r>
      <w:r w:rsidR="001C2B4D" w:rsidRPr="001C2B4D">
        <w:rPr>
          <w:rFonts w:ascii="Calibri" w:eastAsia="Times New Roman" w:hAnsi="Calibri" w:cs="Times New Roman"/>
        </w:rPr>
        <w:t xml:space="preserve"> </w:t>
      </w:r>
      <w:r>
        <w:rPr>
          <w:rFonts w:ascii="Calibri" w:eastAsia="Times New Roman" w:hAnsi="Calibri" w:cs="Times New Roman"/>
        </w:rPr>
        <w:t>While</w:t>
      </w:r>
      <w:r w:rsidR="003266C4">
        <w:rPr>
          <w:rFonts w:ascii="Calibri" w:eastAsia="Times New Roman" w:hAnsi="Calibri" w:cs="Times New Roman"/>
        </w:rPr>
        <w:t>, the pupil classroom ratio</w:t>
      </w:r>
      <w:r w:rsidR="000755E9" w:rsidRPr="000755E9">
        <w:rPr>
          <w:rFonts w:ascii="Calibri" w:eastAsia="Times New Roman" w:hAnsi="Calibri" w:cs="Times New Roman"/>
        </w:rPr>
        <w:t xml:space="preserve"> increased from 36.9 </w:t>
      </w:r>
      <w:r>
        <w:rPr>
          <w:rFonts w:ascii="Calibri" w:eastAsia="Times New Roman" w:hAnsi="Calibri" w:cs="Times New Roman"/>
        </w:rPr>
        <w:t>to 41.8 in 2015</w:t>
      </w:r>
      <w:r w:rsidR="000755E9" w:rsidRPr="000755E9">
        <w:rPr>
          <w:rFonts w:ascii="Calibri" w:eastAsia="Times New Roman" w:hAnsi="Calibri" w:cs="Times New Roman"/>
        </w:rPr>
        <w:t xml:space="preserve">. This increase is attributed </w:t>
      </w:r>
      <w:r>
        <w:rPr>
          <w:rFonts w:ascii="Calibri" w:eastAsia="Times New Roman" w:hAnsi="Calibri" w:cs="Times New Roman"/>
        </w:rPr>
        <w:t xml:space="preserve">to </w:t>
      </w:r>
      <w:r w:rsidR="003266C4">
        <w:rPr>
          <w:rFonts w:ascii="Calibri" w:eastAsia="Times New Roman" w:hAnsi="Calibri" w:cs="Times New Roman"/>
        </w:rPr>
        <w:t>the upgrading of 220 primary schools to secondary schools</w:t>
      </w:r>
      <w:r w:rsidR="000755E9" w:rsidRPr="000755E9">
        <w:rPr>
          <w:rFonts w:ascii="Calibri" w:eastAsia="Times New Roman" w:hAnsi="Calibri" w:cs="Times New Roman"/>
        </w:rPr>
        <w:t>.</w:t>
      </w:r>
      <w:r w:rsidR="003266C4">
        <w:rPr>
          <w:rFonts w:ascii="Calibri" w:eastAsia="Times New Roman" w:hAnsi="Calibri" w:cs="Times New Roman"/>
        </w:rPr>
        <w:t xml:space="preserve"> </w:t>
      </w:r>
      <w:r w:rsidR="003266C4">
        <w:t xml:space="preserve">In terms of </w:t>
      </w:r>
      <w:r w:rsidR="00F857D6">
        <w:t xml:space="preserve">scheduled </w:t>
      </w:r>
      <w:r w:rsidR="003266C4">
        <w:t>contact time, 2015 figures</w:t>
      </w:r>
      <w:r w:rsidR="00D52126" w:rsidRPr="0049486E">
        <w:t xml:space="preserve"> show that learners in Grades 1-4 spend </w:t>
      </w:r>
      <w:r w:rsidR="00355E24">
        <w:t xml:space="preserve">only </w:t>
      </w:r>
      <w:r w:rsidR="00D52126" w:rsidRPr="0049486E">
        <w:t>3.9 hours in the classroom, while learners in Grades 5-7 spend 5.3 hours per day</w:t>
      </w:r>
      <w:r>
        <w:t>. Co</w:t>
      </w:r>
      <w:r w:rsidR="00861E21">
        <w:t>ntact time is</w:t>
      </w:r>
      <w:r w:rsidR="00F857D6">
        <w:t xml:space="preserve"> further reduced by time loss due to premature</w:t>
      </w:r>
      <w:r w:rsidR="00D52126" w:rsidRPr="0049486E">
        <w:t xml:space="preserve"> closures, learner or teacher</w:t>
      </w:r>
      <w:r w:rsidR="00861E21">
        <w:t xml:space="preserve"> absenteeism</w:t>
      </w:r>
      <w:r>
        <w:t xml:space="preserve"> and</w:t>
      </w:r>
      <w:r w:rsidR="00D52126" w:rsidRPr="0049486E">
        <w:t xml:space="preserve"> time allocated to sporting </w:t>
      </w:r>
      <w:r w:rsidR="00D52126">
        <w:t>activities.</w:t>
      </w:r>
      <w:r>
        <w:t xml:space="preserve"> Similarly, t</w:t>
      </w:r>
      <w:r w:rsidR="006D149E" w:rsidRPr="006D149E">
        <w:rPr>
          <w:rFonts w:ascii="Calibri" w:eastAsia="Times New Roman" w:hAnsi="Calibri" w:cs="Times New Roman"/>
          <w:lang w:val="en-GB"/>
        </w:rPr>
        <w:t>he</w:t>
      </w:r>
      <w:r w:rsidR="00861E21">
        <w:rPr>
          <w:rFonts w:ascii="Calibri" w:eastAsia="Times New Roman" w:hAnsi="Calibri" w:cs="Times New Roman"/>
          <w:lang w:val="en-GB"/>
        </w:rPr>
        <w:t xml:space="preserve"> 2014 learning achievement survey</w:t>
      </w:r>
      <w:r w:rsidR="006D149E" w:rsidRPr="006D149E">
        <w:rPr>
          <w:rFonts w:ascii="Calibri" w:eastAsia="Times New Roman" w:hAnsi="Calibri" w:cs="Times New Roman"/>
          <w:lang w:val="en-GB"/>
        </w:rPr>
        <w:t xml:space="preserve"> shows an overall decline in learner mean performance fr</w:t>
      </w:r>
      <w:r w:rsidR="00861E21">
        <w:rPr>
          <w:rFonts w:ascii="Calibri" w:eastAsia="Times New Roman" w:hAnsi="Calibri" w:cs="Times New Roman"/>
          <w:lang w:val="en-GB"/>
        </w:rPr>
        <w:t xml:space="preserve">om the 2012 </w:t>
      </w:r>
      <w:r>
        <w:rPr>
          <w:rFonts w:ascii="Calibri" w:eastAsia="Times New Roman" w:hAnsi="Calibri" w:cs="Times New Roman"/>
          <w:lang w:val="en-GB"/>
        </w:rPr>
        <w:t>Survey. The score for numeracy was</w:t>
      </w:r>
      <w:r w:rsidR="006D149E" w:rsidRPr="006D149E">
        <w:rPr>
          <w:rFonts w:ascii="Calibri" w:eastAsia="Times New Roman" w:hAnsi="Calibri" w:cs="Times New Roman"/>
          <w:lang w:val="en-GB"/>
        </w:rPr>
        <w:t xml:space="preserve"> the highest at 35.5% followed by Reading in Zambian Languages at 35.2%, Life Skills 34.6% and Reading in English at 32.1%.</w:t>
      </w:r>
      <w:r w:rsidR="00861E21">
        <w:rPr>
          <w:rFonts w:ascii="Calibri" w:eastAsia="Times New Roman" w:hAnsi="Calibri" w:cs="Times New Roman"/>
          <w:lang w:val="en-GB"/>
        </w:rPr>
        <w:t xml:space="preserve"> The assessment</w:t>
      </w:r>
      <w:r w:rsidR="006D149E">
        <w:rPr>
          <w:rFonts w:ascii="Calibri" w:eastAsia="Times New Roman" w:hAnsi="Calibri" w:cs="Times New Roman"/>
          <w:lang w:val="en-GB"/>
        </w:rPr>
        <w:t xml:space="preserve"> conducted by DFID in 2014</w:t>
      </w:r>
      <w:r w:rsidR="009731E7">
        <w:rPr>
          <w:rFonts w:ascii="Calibri" w:eastAsia="Times New Roman" w:hAnsi="Calibri" w:cs="Times New Roman"/>
          <w:lang w:val="en-GB"/>
        </w:rPr>
        <w:t xml:space="preserve"> at Grade 2 level revealed that</w:t>
      </w:r>
      <w:r w:rsidR="006D149E" w:rsidRPr="006D149E">
        <w:rPr>
          <w:rFonts w:ascii="Calibri" w:eastAsia="Times New Roman" w:hAnsi="Calibri" w:cs="Times New Roman"/>
          <w:lang w:val="en-GB"/>
        </w:rPr>
        <w:t xml:space="preserve"> pupil</w:t>
      </w:r>
      <w:r w:rsidR="009731E7">
        <w:rPr>
          <w:rFonts w:ascii="Calibri" w:eastAsia="Times New Roman" w:hAnsi="Calibri" w:cs="Times New Roman"/>
          <w:lang w:val="en-GB"/>
        </w:rPr>
        <w:t>s</w:t>
      </w:r>
      <w:r w:rsidR="006D149E" w:rsidRPr="006D149E">
        <w:rPr>
          <w:rFonts w:ascii="Calibri" w:eastAsia="Times New Roman" w:hAnsi="Calibri" w:cs="Times New Roman"/>
          <w:lang w:val="en-GB"/>
        </w:rPr>
        <w:t xml:space="preserve"> could recognise </w:t>
      </w:r>
      <w:r w:rsidR="009731E7">
        <w:rPr>
          <w:rFonts w:ascii="Calibri" w:eastAsia="Times New Roman" w:hAnsi="Calibri" w:cs="Times New Roman"/>
          <w:lang w:val="en-GB"/>
        </w:rPr>
        <w:t>a few words but had</w:t>
      </w:r>
      <w:r w:rsidR="006D149E" w:rsidRPr="006D149E">
        <w:rPr>
          <w:rFonts w:ascii="Calibri" w:eastAsia="Times New Roman" w:hAnsi="Calibri" w:cs="Times New Roman"/>
          <w:lang w:val="en-GB"/>
        </w:rPr>
        <w:t xml:space="preserve"> problems in stringing words from a passage into a logical </w:t>
      </w:r>
      <w:r w:rsidR="00861E21">
        <w:rPr>
          <w:rFonts w:ascii="Calibri" w:eastAsia="Times New Roman" w:hAnsi="Calibri" w:cs="Times New Roman"/>
          <w:lang w:val="en-GB"/>
        </w:rPr>
        <w:t>sentence. T</w:t>
      </w:r>
      <w:r w:rsidR="006D149E" w:rsidRPr="006D149E">
        <w:rPr>
          <w:rFonts w:ascii="Calibri" w:eastAsia="Times New Roman" w:hAnsi="Calibri" w:cs="Times New Roman"/>
          <w:lang w:val="en-GB"/>
        </w:rPr>
        <w:t xml:space="preserve">he study found out that on average, Grade 2 pupils could </w:t>
      </w:r>
      <w:r w:rsidR="00355E24">
        <w:rPr>
          <w:rFonts w:ascii="Calibri" w:eastAsia="Times New Roman" w:hAnsi="Calibri" w:cs="Times New Roman"/>
          <w:lang w:val="en-GB"/>
        </w:rPr>
        <w:t xml:space="preserve">only </w:t>
      </w:r>
      <w:r w:rsidR="006D149E" w:rsidRPr="006D149E">
        <w:rPr>
          <w:rFonts w:ascii="Calibri" w:eastAsia="Times New Roman" w:hAnsi="Calibri" w:cs="Times New Roman"/>
          <w:lang w:val="en-GB"/>
        </w:rPr>
        <w:t>identify about 13.3 numbers in a minute.</w:t>
      </w:r>
    </w:p>
    <w:p w:rsidR="00AD757D" w:rsidRDefault="00AD757D" w:rsidP="00CE22E4">
      <w:pPr>
        <w:spacing w:after="0" w:line="240" w:lineRule="auto"/>
        <w:jc w:val="both"/>
        <w:rPr>
          <w:rFonts w:ascii="Calibri" w:eastAsia="Times New Roman" w:hAnsi="Calibri" w:cs="Times New Roman"/>
          <w:lang w:val="en-GB"/>
        </w:rPr>
      </w:pPr>
    </w:p>
    <w:p w:rsidR="00AD757D" w:rsidRPr="00861E21" w:rsidRDefault="00AD757D" w:rsidP="00CE22E4">
      <w:pPr>
        <w:spacing w:after="0" w:line="240" w:lineRule="auto"/>
        <w:jc w:val="both"/>
        <w:rPr>
          <w:rFonts w:ascii="Calibri" w:eastAsia="Times New Roman" w:hAnsi="Calibri" w:cs="Times New Roman"/>
        </w:rPr>
      </w:pPr>
      <w:r>
        <w:rPr>
          <w:rFonts w:ascii="Calibri" w:eastAsia="Times New Roman" w:hAnsi="Calibri" w:cs="Times New Roman"/>
          <w:bCs/>
          <w:iCs/>
        </w:rPr>
        <w:t>ZANEC is also concerned that the Ministry is still</w:t>
      </w:r>
      <w:r w:rsidRPr="00AD757D">
        <w:rPr>
          <w:rFonts w:ascii="Calibri" w:eastAsia="Times New Roman" w:hAnsi="Calibri" w:cs="Times New Roman"/>
          <w:bCs/>
          <w:iCs/>
        </w:rPr>
        <w:t xml:space="preserve"> lagging behind in the implementation of </w:t>
      </w:r>
      <w:r>
        <w:rPr>
          <w:rFonts w:ascii="Calibri" w:eastAsia="Times New Roman" w:hAnsi="Calibri" w:cs="Times New Roman"/>
          <w:bCs/>
          <w:iCs/>
        </w:rPr>
        <w:t>the new curriculum</w:t>
      </w:r>
      <w:r w:rsidRPr="00AD757D">
        <w:rPr>
          <w:rFonts w:ascii="Calibri" w:eastAsia="Times New Roman" w:hAnsi="Calibri" w:cs="Times New Roman"/>
          <w:bCs/>
          <w:iCs/>
        </w:rPr>
        <w:t xml:space="preserve"> due to problems relating to the policy on the procurement and delivery of </w:t>
      </w:r>
      <w:r>
        <w:rPr>
          <w:rFonts w:ascii="Calibri" w:eastAsia="Times New Roman" w:hAnsi="Calibri" w:cs="Times New Roman"/>
          <w:bCs/>
          <w:iCs/>
        </w:rPr>
        <w:t>teaching and learning material</w:t>
      </w:r>
      <w:r w:rsidRPr="00AD757D">
        <w:rPr>
          <w:rFonts w:ascii="Calibri" w:eastAsia="Times New Roman" w:hAnsi="Calibri" w:cs="Times New Roman"/>
          <w:bCs/>
          <w:iCs/>
        </w:rPr>
        <w:t>s. In addition, the orientation of teachers on the new curriculum as well as the recruitment of teachers for newly introduced subjects such as ICT has not yet been completed</w:t>
      </w:r>
      <w:r>
        <w:rPr>
          <w:rFonts w:ascii="Calibri" w:eastAsia="Times New Roman" w:hAnsi="Calibri" w:cs="Times New Roman"/>
          <w:bCs/>
          <w:iCs/>
        </w:rPr>
        <w:t xml:space="preserve"> to date</w:t>
      </w:r>
      <w:r w:rsidRPr="00AD757D">
        <w:rPr>
          <w:rFonts w:ascii="Calibri" w:eastAsia="Times New Roman" w:hAnsi="Calibri" w:cs="Times New Roman"/>
          <w:bCs/>
          <w:iCs/>
        </w:rPr>
        <w:t xml:space="preserve">. </w:t>
      </w:r>
      <w:r>
        <w:rPr>
          <w:rFonts w:ascii="Calibri" w:eastAsia="Times New Roman" w:hAnsi="Calibri" w:cs="Times New Roman"/>
          <w:bCs/>
          <w:iCs/>
        </w:rPr>
        <w:t>While</w:t>
      </w:r>
      <w:r w:rsidRPr="00AD757D">
        <w:rPr>
          <w:rFonts w:ascii="Calibri" w:eastAsia="Times New Roman" w:hAnsi="Calibri" w:cs="Times New Roman"/>
          <w:bCs/>
          <w:iCs/>
        </w:rPr>
        <w:t xml:space="preserve"> the new curriculum framework is </w:t>
      </w:r>
      <w:r>
        <w:rPr>
          <w:rFonts w:ascii="Calibri" w:eastAsia="Times New Roman" w:hAnsi="Calibri" w:cs="Times New Roman"/>
          <w:bCs/>
          <w:iCs/>
        </w:rPr>
        <w:t xml:space="preserve">not </w:t>
      </w:r>
      <w:r w:rsidRPr="00AD757D">
        <w:rPr>
          <w:rFonts w:ascii="Calibri" w:eastAsia="Times New Roman" w:hAnsi="Calibri" w:cs="Times New Roman"/>
          <w:bCs/>
          <w:iCs/>
        </w:rPr>
        <w:t>yet distributed to all the schools especially community and grant aided schools.</w:t>
      </w:r>
      <w:r w:rsidRPr="00AD757D">
        <w:rPr>
          <w:rFonts w:ascii="Calibri" w:eastAsia="Times New Roman" w:hAnsi="Calibri" w:cs="Times New Roman"/>
          <w:bCs/>
          <w:iCs/>
          <w:lang w:val="en-GB"/>
        </w:rPr>
        <w:t xml:space="preserve"> </w:t>
      </w:r>
    </w:p>
    <w:p w:rsidR="000755E9" w:rsidRDefault="000755E9" w:rsidP="00CE22E4">
      <w:pPr>
        <w:spacing w:after="0" w:line="240" w:lineRule="auto"/>
        <w:jc w:val="both"/>
        <w:rPr>
          <w:rFonts w:ascii="Calibri" w:eastAsia="Times New Roman" w:hAnsi="Calibri" w:cs="Times New Roman"/>
          <w:lang w:val="en-IE"/>
        </w:rPr>
      </w:pPr>
    </w:p>
    <w:p w:rsidR="00D52126" w:rsidRDefault="009331C9" w:rsidP="00CE22E4">
      <w:pPr>
        <w:spacing w:after="0" w:line="240" w:lineRule="auto"/>
        <w:jc w:val="both"/>
        <w:rPr>
          <w:rFonts w:ascii="Calibri" w:eastAsia="Times New Roman" w:hAnsi="Calibri" w:cs="Times New Roman"/>
          <w:b/>
          <w:lang w:val="en-IE"/>
        </w:rPr>
      </w:pPr>
      <w:r>
        <w:rPr>
          <w:rFonts w:ascii="Calibri" w:eastAsia="Times New Roman" w:hAnsi="Calibri" w:cs="Times New Roman"/>
          <w:b/>
          <w:lang w:val="en-IE"/>
        </w:rPr>
        <w:t>3.3</w:t>
      </w:r>
      <w:r>
        <w:rPr>
          <w:rFonts w:ascii="Calibri" w:eastAsia="Times New Roman" w:hAnsi="Calibri" w:cs="Times New Roman"/>
          <w:b/>
          <w:lang w:val="en-IE"/>
        </w:rPr>
        <w:tab/>
      </w:r>
      <w:r w:rsidR="00AB73FB">
        <w:rPr>
          <w:rFonts w:ascii="Calibri" w:eastAsia="Times New Roman" w:hAnsi="Calibri" w:cs="Times New Roman"/>
          <w:b/>
          <w:lang w:val="en-IE"/>
        </w:rPr>
        <w:t>Secondary Education</w:t>
      </w:r>
    </w:p>
    <w:p w:rsidR="00CE22E4" w:rsidRPr="0035112B" w:rsidRDefault="00CE22E4" w:rsidP="00CE22E4">
      <w:pPr>
        <w:spacing w:after="0" w:line="240" w:lineRule="auto"/>
        <w:jc w:val="both"/>
        <w:rPr>
          <w:rFonts w:ascii="Calibri" w:eastAsia="Times New Roman" w:hAnsi="Calibri" w:cs="Times New Roman"/>
          <w:b/>
          <w:lang w:val="en-IE"/>
        </w:rPr>
      </w:pPr>
    </w:p>
    <w:p w:rsidR="009331C9" w:rsidRDefault="00D52126" w:rsidP="00CE22E4">
      <w:pPr>
        <w:spacing w:after="0" w:line="240" w:lineRule="auto"/>
        <w:jc w:val="both"/>
        <w:rPr>
          <w:rFonts w:ascii="Calibri" w:eastAsia="Times New Roman" w:hAnsi="Calibri" w:cs="Times New Roman"/>
        </w:rPr>
      </w:pPr>
      <w:r w:rsidRPr="00D52126">
        <w:rPr>
          <w:rFonts w:ascii="Calibri" w:eastAsia="Times New Roman" w:hAnsi="Calibri" w:cs="Times New Roman"/>
        </w:rPr>
        <w:t xml:space="preserve">Zambia has a serious shortage of secondary school places </w:t>
      </w:r>
      <w:r w:rsidR="009731E7">
        <w:rPr>
          <w:rFonts w:ascii="Calibri" w:eastAsia="Times New Roman" w:hAnsi="Calibri" w:cs="Times New Roman"/>
        </w:rPr>
        <w:t xml:space="preserve">making education at this level </w:t>
      </w:r>
      <w:r w:rsidRPr="00D52126">
        <w:rPr>
          <w:rFonts w:ascii="Calibri" w:eastAsia="Times New Roman" w:hAnsi="Calibri" w:cs="Times New Roman"/>
        </w:rPr>
        <w:t>more co</w:t>
      </w:r>
      <w:r w:rsidR="009731E7">
        <w:rPr>
          <w:rFonts w:ascii="Calibri" w:eastAsia="Times New Roman" w:hAnsi="Calibri" w:cs="Times New Roman"/>
        </w:rPr>
        <w:t>stly compared to primary schooling</w:t>
      </w:r>
      <w:r w:rsidR="00044989">
        <w:rPr>
          <w:rFonts w:ascii="Calibri" w:eastAsia="Times New Roman" w:hAnsi="Calibri" w:cs="Times New Roman"/>
        </w:rPr>
        <w:t>. T</w:t>
      </w:r>
      <w:r w:rsidR="009731E7">
        <w:rPr>
          <w:rFonts w:ascii="Calibri" w:eastAsia="Times New Roman" w:hAnsi="Calibri" w:cs="Times New Roman"/>
        </w:rPr>
        <w:t>he available</w:t>
      </w:r>
      <w:r w:rsidRPr="00D52126">
        <w:rPr>
          <w:rFonts w:ascii="Calibri" w:eastAsia="Times New Roman" w:hAnsi="Calibri" w:cs="Times New Roman"/>
        </w:rPr>
        <w:t xml:space="preserve"> secondary schools can accommod</w:t>
      </w:r>
      <w:r w:rsidR="00044989">
        <w:rPr>
          <w:rFonts w:ascii="Calibri" w:eastAsia="Times New Roman" w:hAnsi="Calibri" w:cs="Times New Roman"/>
        </w:rPr>
        <w:t>ate only about 30% of pupils at lower primary school level</w:t>
      </w:r>
      <w:r w:rsidRPr="00D52126">
        <w:rPr>
          <w:rFonts w:ascii="Calibri" w:eastAsia="Times New Roman" w:hAnsi="Calibri" w:cs="Times New Roman"/>
        </w:rPr>
        <w:t xml:space="preserve">. </w:t>
      </w:r>
      <w:r w:rsidR="00044989">
        <w:rPr>
          <w:rFonts w:ascii="Calibri" w:eastAsia="Times New Roman" w:hAnsi="Calibri" w:cs="Times New Roman"/>
        </w:rPr>
        <w:t xml:space="preserve">This is despite </w:t>
      </w:r>
      <w:r w:rsidR="009731E7">
        <w:rPr>
          <w:rFonts w:ascii="Calibri" w:eastAsia="Times New Roman" w:hAnsi="Calibri" w:cs="Times New Roman"/>
        </w:rPr>
        <w:t xml:space="preserve">the annual </w:t>
      </w:r>
      <w:r w:rsidR="00044989">
        <w:rPr>
          <w:rFonts w:ascii="Calibri" w:eastAsia="Times New Roman" w:hAnsi="Calibri" w:cs="Times New Roman"/>
        </w:rPr>
        <w:t xml:space="preserve">increase </w:t>
      </w:r>
      <w:r w:rsidRPr="00D52126">
        <w:rPr>
          <w:rFonts w:ascii="Calibri" w:eastAsia="Times New Roman" w:hAnsi="Calibri" w:cs="Times New Roman"/>
        </w:rPr>
        <w:t>of 431 classrooms</w:t>
      </w:r>
      <w:r w:rsidR="009731E7">
        <w:rPr>
          <w:rFonts w:ascii="Calibri" w:eastAsia="Times New Roman" w:hAnsi="Calibri" w:cs="Times New Roman"/>
        </w:rPr>
        <w:t xml:space="preserve"> from 2014 to 2015</w:t>
      </w:r>
      <w:r w:rsidRPr="00D52126">
        <w:rPr>
          <w:rFonts w:ascii="Calibri" w:eastAsia="Times New Roman" w:hAnsi="Calibri" w:cs="Times New Roman"/>
        </w:rPr>
        <w:t>. Equall</w:t>
      </w:r>
      <w:r w:rsidR="009731E7">
        <w:rPr>
          <w:rFonts w:ascii="Calibri" w:eastAsia="Times New Roman" w:hAnsi="Calibri" w:cs="Times New Roman"/>
        </w:rPr>
        <w:t>y, the pupil classroom ratio</w:t>
      </w:r>
      <w:r w:rsidRPr="00D52126">
        <w:rPr>
          <w:rFonts w:ascii="Calibri" w:eastAsia="Times New Roman" w:hAnsi="Calibri" w:cs="Times New Roman"/>
        </w:rPr>
        <w:t xml:space="preserve"> increased at Grades 8-9 and </w:t>
      </w:r>
      <w:r>
        <w:rPr>
          <w:rFonts w:ascii="Calibri" w:eastAsia="Times New Roman" w:hAnsi="Calibri" w:cs="Times New Roman"/>
        </w:rPr>
        <w:t>G</w:t>
      </w:r>
      <w:r w:rsidRPr="00D52126">
        <w:rPr>
          <w:rFonts w:ascii="Calibri" w:eastAsia="Times New Roman" w:hAnsi="Calibri" w:cs="Times New Roman"/>
        </w:rPr>
        <w:t xml:space="preserve">rades 10-12 from 52 in 2014 to 47 in 2015. </w:t>
      </w:r>
      <w:r w:rsidR="009731E7">
        <w:rPr>
          <w:rFonts w:ascii="Calibri" w:eastAsia="Times New Roman" w:hAnsi="Calibri" w:cs="Times New Roman"/>
        </w:rPr>
        <w:t>While the pupils /</w:t>
      </w:r>
      <w:r w:rsidRPr="00D52126">
        <w:rPr>
          <w:rFonts w:ascii="Calibri" w:eastAsia="Times New Roman" w:hAnsi="Calibri" w:cs="Times New Roman"/>
        </w:rPr>
        <w:t xml:space="preserve"> textbook </w:t>
      </w:r>
      <w:r w:rsidR="009731E7">
        <w:rPr>
          <w:rFonts w:ascii="Calibri" w:eastAsia="Times New Roman" w:hAnsi="Calibri" w:cs="Times New Roman"/>
        </w:rPr>
        <w:t>ratio for</w:t>
      </w:r>
      <w:r w:rsidRPr="00D52126">
        <w:rPr>
          <w:rFonts w:ascii="Calibri" w:eastAsia="Times New Roman" w:hAnsi="Calibri" w:cs="Times New Roman"/>
        </w:rPr>
        <w:t xml:space="preserve"> English, Life skills, mathematics and Za</w:t>
      </w:r>
      <w:r w:rsidR="009731E7">
        <w:rPr>
          <w:rFonts w:ascii="Calibri" w:eastAsia="Times New Roman" w:hAnsi="Calibri" w:cs="Times New Roman"/>
        </w:rPr>
        <w:t>mbia language was</w:t>
      </w:r>
      <w:r w:rsidR="00861E21">
        <w:rPr>
          <w:rFonts w:ascii="Calibri" w:eastAsia="Times New Roman" w:hAnsi="Calibri" w:cs="Times New Roman"/>
        </w:rPr>
        <w:t xml:space="preserve"> </w:t>
      </w:r>
      <w:r w:rsidR="00861E21">
        <w:rPr>
          <w:rFonts w:ascii="Calibri" w:eastAsia="Times New Roman" w:hAnsi="Calibri" w:cs="Times New Roman"/>
        </w:rPr>
        <w:lastRenderedPageBreak/>
        <w:t>4, 24, 6 and 9</w:t>
      </w:r>
      <w:r w:rsidR="009731E7">
        <w:rPr>
          <w:rFonts w:ascii="Calibri" w:eastAsia="Times New Roman" w:hAnsi="Calibri" w:cs="Times New Roman"/>
        </w:rPr>
        <w:t xml:space="preserve"> respectively</w:t>
      </w:r>
      <w:r w:rsidRPr="00D52126">
        <w:rPr>
          <w:rFonts w:ascii="Calibri" w:eastAsia="Times New Roman" w:hAnsi="Calibri" w:cs="Times New Roman"/>
        </w:rPr>
        <w:t xml:space="preserve">. </w:t>
      </w:r>
      <w:r w:rsidR="00861E21">
        <w:rPr>
          <w:rFonts w:ascii="Calibri" w:eastAsia="Times New Roman" w:hAnsi="Calibri" w:cs="Times New Roman"/>
        </w:rPr>
        <w:t xml:space="preserve">In terms of </w:t>
      </w:r>
      <w:r w:rsidR="009331C9">
        <w:rPr>
          <w:rFonts w:ascii="Calibri" w:eastAsia="Times New Roman" w:hAnsi="Calibri" w:cs="Times New Roman"/>
        </w:rPr>
        <w:t>pass rate</w:t>
      </w:r>
      <w:r w:rsidR="00861E21">
        <w:rPr>
          <w:rFonts w:ascii="Calibri" w:eastAsia="Times New Roman" w:hAnsi="Calibri" w:cs="Times New Roman"/>
        </w:rPr>
        <w:t>s</w:t>
      </w:r>
      <w:r w:rsidR="009331C9">
        <w:rPr>
          <w:rFonts w:ascii="Calibri" w:eastAsia="Times New Roman" w:hAnsi="Calibri" w:cs="Times New Roman"/>
        </w:rPr>
        <w:t xml:space="preserve">, </w:t>
      </w:r>
      <w:r w:rsidRPr="00D52126">
        <w:rPr>
          <w:rFonts w:ascii="Calibri" w:eastAsia="Times New Roman" w:hAnsi="Calibri" w:cs="Times New Roman"/>
        </w:rPr>
        <w:t xml:space="preserve"> </w:t>
      </w:r>
      <w:r w:rsidR="009331C9">
        <w:rPr>
          <w:rFonts w:ascii="Calibri" w:eastAsia="Times New Roman" w:hAnsi="Calibri" w:cs="Times New Roman"/>
        </w:rPr>
        <w:t>a</w:t>
      </w:r>
      <w:r w:rsidRPr="00D52126">
        <w:rPr>
          <w:lang w:val="en-GB"/>
        </w:rPr>
        <w:t xml:space="preserve"> total of 278,184 candidates representing </w:t>
      </w:r>
      <w:r w:rsidR="009331C9">
        <w:rPr>
          <w:lang w:val="en-GB"/>
        </w:rPr>
        <w:t>50.81%</w:t>
      </w:r>
      <w:r w:rsidRPr="00D52126">
        <w:rPr>
          <w:lang w:val="en-GB"/>
        </w:rPr>
        <w:t xml:space="preserve"> sat for Grade 9 examinations in 2</w:t>
      </w:r>
      <w:r w:rsidR="009331C9">
        <w:rPr>
          <w:lang w:val="en-GB"/>
        </w:rPr>
        <w:t>015 of which</w:t>
      </w:r>
      <w:r w:rsidRPr="00D52126">
        <w:rPr>
          <w:lang w:val="en-GB"/>
        </w:rPr>
        <w:t xml:space="preserve"> 48.21% managed</w:t>
      </w:r>
      <w:r w:rsidR="009331C9">
        <w:rPr>
          <w:lang w:val="en-GB"/>
        </w:rPr>
        <w:t xml:space="preserve"> to get their certificates, 46.</w:t>
      </w:r>
      <w:r w:rsidRPr="00D52126">
        <w:rPr>
          <w:lang w:val="en-GB"/>
        </w:rPr>
        <w:t xml:space="preserve">55% obtained statements and 5.24% failed. </w:t>
      </w:r>
      <w:r w:rsidR="00C0074F">
        <w:rPr>
          <w:rFonts w:ascii="Calibri" w:eastAsia="Times New Roman" w:hAnsi="Calibri" w:cs="Times New Roman"/>
        </w:rPr>
        <w:t>At G</w:t>
      </w:r>
      <w:r w:rsidR="009731E7">
        <w:rPr>
          <w:rFonts w:ascii="Calibri" w:eastAsia="Times New Roman" w:hAnsi="Calibri" w:cs="Times New Roman"/>
        </w:rPr>
        <w:t>rade 12 level,</w:t>
      </w:r>
      <w:r w:rsidRPr="00D52126">
        <w:rPr>
          <w:rFonts w:ascii="Calibri" w:eastAsia="Times New Roman" w:hAnsi="Calibri" w:cs="Times New Roman"/>
        </w:rPr>
        <w:t xml:space="preserve"> examination candidates increased from 119, 862 to 128,527 from 2014 to 2</w:t>
      </w:r>
      <w:r w:rsidR="00861E21">
        <w:rPr>
          <w:rFonts w:ascii="Calibri" w:eastAsia="Times New Roman" w:hAnsi="Calibri" w:cs="Times New Roman"/>
        </w:rPr>
        <w:t xml:space="preserve">015 </w:t>
      </w:r>
      <w:r w:rsidR="00044989">
        <w:rPr>
          <w:rFonts w:ascii="Calibri" w:eastAsia="Times New Roman" w:hAnsi="Calibri" w:cs="Times New Roman"/>
        </w:rPr>
        <w:t xml:space="preserve">representing a </w:t>
      </w:r>
      <w:r w:rsidRPr="00D52126">
        <w:rPr>
          <w:rFonts w:ascii="Calibri" w:eastAsia="Times New Roman" w:hAnsi="Calibri" w:cs="Times New Roman"/>
        </w:rPr>
        <w:t>7% incr</w:t>
      </w:r>
      <w:r w:rsidR="00861E21">
        <w:rPr>
          <w:rFonts w:ascii="Calibri" w:eastAsia="Times New Roman" w:hAnsi="Calibri" w:cs="Times New Roman"/>
        </w:rPr>
        <w:t>ease. Examination candidates who</w:t>
      </w:r>
      <w:r w:rsidRPr="00D52126">
        <w:rPr>
          <w:rFonts w:ascii="Calibri" w:eastAsia="Times New Roman" w:hAnsi="Calibri" w:cs="Times New Roman"/>
        </w:rPr>
        <w:t xml:space="preserve"> got full certificates increased from 66, 971 to 125,686 representing 88% increase. However, the percentage pass rates reduced from 58.1% to 55.9%</w:t>
      </w:r>
      <w:r w:rsidR="009331C9">
        <w:rPr>
          <w:rFonts w:ascii="Calibri" w:eastAsia="Times New Roman" w:hAnsi="Calibri" w:cs="Times New Roman"/>
        </w:rPr>
        <w:t xml:space="preserve"> in 2014 and 2015 respectively</w:t>
      </w:r>
      <w:r w:rsidRPr="00D52126">
        <w:rPr>
          <w:rFonts w:ascii="Calibri" w:eastAsia="Times New Roman" w:hAnsi="Calibri" w:cs="Times New Roman"/>
        </w:rPr>
        <w:t xml:space="preserve">. </w:t>
      </w:r>
      <w:r w:rsidR="009731E7">
        <w:rPr>
          <w:rFonts w:ascii="Calibri" w:eastAsia="Times New Roman" w:hAnsi="Calibri" w:cs="Times New Roman"/>
        </w:rPr>
        <w:t xml:space="preserve">While, </w:t>
      </w:r>
      <w:r w:rsidRPr="00D52126">
        <w:rPr>
          <w:rFonts w:ascii="Calibri" w:eastAsia="Times New Roman" w:hAnsi="Calibri" w:cs="Times New Roman"/>
        </w:rPr>
        <w:t>scheduled contact hours at junio</w:t>
      </w:r>
      <w:r w:rsidR="009731E7">
        <w:rPr>
          <w:rFonts w:ascii="Calibri" w:eastAsia="Times New Roman" w:hAnsi="Calibri" w:cs="Times New Roman"/>
        </w:rPr>
        <w:t xml:space="preserve">r secondary level </w:t>
      </w:r>
      <w:r w:rsidRPr="00D52126">
        <w:rPr>
          <w:rFonts w:ascii="Calibri" w:eastAsia="Times New Roman" w:hAnsi="Calibri" w:cs="Times New Roman"/>
        </w:rPr>
        <w:t>average</w:t>
      </w:r>
      <w:r w:rsidR="009731E7">
        <w:rPr>
          <w:rFonts w:ascii="Calibri" w:eastAsia="Times New Roman" w:hAnsi="Calibri" w:cs="Times New Roman"/>
        </w:rPr>
        <w:t>d</w:t>
      </w:r>
      <w:r w:rsidRPr="00D52126">
        <w:rPr>
          <w:rFonts w:ascii="Calibri" w:eastAsia="Times New Roman" w:hAnsi="Calibri" w:cs="Times New Roman"/>
        </w:rPr>
        <w:t xml:space="preserve"> </w:t>
      </w:r>
      <w:r w:rsidR="00AD757D">
        <w:rPr>
          <w:rFonts w:ascii="Calibri" w:eastAsia="Times New Roman" w:hAnsi="Calibri" w:cs="Times New Roman"/>
        </w:rPr>
        <w:t xml:space="preserve">only </w:t>
      </w:r>
      <w:r w:rsidRPr="00D52126">
        <w:rPr>
          <w:rFonts w:ascii="Calibri" w:eastAsia="Times New Roman" w:hAnsi="Calibri" w:cs="Times New Roman"/>
        </w:rPr>
        <w:t>4.2 hours per day, while at senior s</w:t>
      </w:r>
      <w:r w:rsidR="009D23B2">
        <w:rPr>
          <w:rFonts w:ascii="Calibri" w:eastAsia="Times New Roman" w:hAnsi="Calibri" w:cs="Times New Roman"/>
        </w:rPr>
        <w:t>econdary</w:t>
      </w:r>
      <w:r w:rsidR="009331C9">
        <w:rPr>
          <w:rFonts w:ascii="Calibri" w:eastAsia="Times New Roman" w:hAnsi="Calibri" w:cs="Times New Roman"/>
        </w:rPr>
        <w:t xml:space="preserve"> level</w:t>
      </w:r>
      <w:r w:rsidRPr="00D52126">
        <w:rPr>
          <w:rFonts w:ascii="Calibri" w:eastAsia="Times New Roman" w:hAnsi="Calibri" w:cs="Times New Roman"/>
        </w:rPr>
        <w:t xml:space="preserve"> </w:t>
      </w:r>
      <w:r w:rsidR="00644EAC">
        <w:rPr>
          <w:rFonts w:ascii="Calibri" w:eastAsia="Times New Roman" w:hAnsi="Calibri" w:cs="Times New Roman"/>
        </w:rPr>
        <w:t xml:space="preserve">it </w:t>
      </w:r>
      <w:r w:rsidR="009731E7">
        <w:rPr>
          <w:rFonts w:ascii="Calibri" w:eastAsia="Times New Roman" w:hAnsi="Calibri" w:cs="Times New Roman"/>
        </w:rPr>
        <w:t>was</w:t>
      </w:r>
      <w:r w:rsidRPr="00D52126">
        <w:rPr>
          <w:rFonts w:ascii="Calibri" w:eastAsia="Times New Roman" w:hAnsi="Calibri" w:cs="Times New Roman"/>
        </w:rPr>
        <w:t xml:space="preserve"> 6.2 hours per day. </w:t>
      </w:r>
    </w:p>
    <w:p w:rsidR="00AD757D" w:rsidRDefault="00AD757D" w:rsidP="00CE22E4">
      <w:pPr>
        <w:spacing w:after="0" w:line="240" w:lineRule="auto"/>
        <w:jc w:val="both"/>
        <w:rPr>
          <w:rFonts w:ascii="Calibri" w:eastAsia="Times New Roman" w:hAnsi="Calibri" w:cs="Times New Roman"/>
        </w:rPr>
      </w:pPr>
    </w:p>
    <w:p w:rsidR="00253338" w:rsidRDefault="00BE5DBA" w:rsidP="00CE22E4">
      <w:pPr>
        <w:spacing w:after="0" w:line="240" w:lineRule="auto"/>
        <w:jc w:val="both"/>
        <w:rPr>
          <w:rFonts w:ascii="Calibri" w:eastAsia="Times New Roman" w:hAnsi="Calibri" w:cs="Times New Roman"/>
          <w:b/>
        </w:rPr>
      </w:pPr>
      <w:r>
        <w:rPr>
          <w:rFonts w:ascii="Calibri" w:eastAsia="Times New Roman" w:hAnsi="Calibri" w:cs="Times New Roman"/>
          <w:b/>
        </w:rPr>
        <w:t>3.4</w:t>
      </w:r>
      <w:r>
        <w:rPr>
          <w:rFonts w:ascii="Calibri" w:eastAsia="Times New Roman" w:hAnsi="Calibri" w:cs="Times New Roman"/>
          <w:b/>
        </w:rPr>
        <w:tab/>
        <w:t xml:space="preserve">Youth, </w:t>
      </w:r>
      <w:r w:rsidR="00253338" w:rsidRPr="00253338">
        <w:rPr>
          <w:rFonts w:ascii="Calibri" w:eastAsia="Times New Roman" w:hAnsi="Calibri" w:cs="Times New Roman"/>
          <w:b/>
        </w:rPr>
        <w:t>Adult Literacy</w:t>
      </w:r>
      <w:r>
        <w:rPr>
          <w:rFonts w:ascii="Calibri" w:eastAsia="Times New Roman" w:hAnsi="Calibri" w:cs="Times New Roman"/>
          <w:b/>
        </w:rPr>
        <w:t xml:space="preserve"> and Tertiary Education</w:t>
      </w:r>
    </w:p>
    <w:p w:rsidR="00CE22E4" w:rsidRPr="00253338" w:rsidRDefault="00CE22E4" w:rsidP="00CE22E4">
      <w:pPr>
        <w:spacing w:after="0" w:line="240" w:lineRule="auto"/>
        <w:jc w:val="both"/>
        <w:rPr>
          <w:rFonts w:ascii="Calibri" w:eastAsia="Times New Roman" w:hAnsi="Calibri" w:cs="Times New Roman"/>
          <w:b/>
        </w:rPr>
      </w:pPr>
    </w:p>
    <w:p w:rsidR="009331C9" w:rsidRDefault="00D52126" w:rsidP="00CE22E4">
      <w:pPr>
        <w:spacing w:after="0" w:line="240" w:lineRule="auto"/>
        <w:jc w:val="both"/>
        <w:rPr>
          <w:rFonts w:ascii="Calibri" w:eastAsia="Times New Roman" w:hAnsi="Calibri" w:cs="Times New Roman"/>
          <w:lang w:val="en-GB"/>
        </w:rPr>
      </w:pPr>
      <w:r w:rsidRPr="00D52126">
        <w:rPr>
          <w:rFonts w:ascii="Calibri" w:eastAsia="Times New Roman" w:hAnsi="Calibri" w:cs="Times New Roman"/>
        </w:rPr>
        <w:t xml:space="preserve">The </w:t>
      </w:r>
      <w:r w:rsidR="00007F6E">
        <w:rPr>
          <w:rFonts w:ascii="Calibri" w:eastAsia="Times New Roman" w:hAnsi="Calibri" w:cs="Times New Roman"/>
        </w:rPr>
        <w:t xml:space="preserve">notable </w:t>
      </w:r>
      <w:r w:rsidR="009331C9">
        <w:rPr>
          <w:rFonts w:ascii="Calibri" w:eastAsia="Times New Roman" w:hAnsi="Calibri" w:cs="Times New Roman"/>
          <w:lang w:val="en-GB"/>
        </w:rPr>
        <w:t>achievement by</w:t>
      </w:r>
      <w:r w:rsidRPr="00D52126">
        <w:rPr>
          <w:rFonts w:ascii="Calibri" w:eastAsia="Times New Roman" w:hAnsi="Calibri" w:cs="Times New Roman"/>
          <w:lang w:val="en-GB"/>
        </w:rPr>
        <w:t xml:space="preserve"> the Ministry in promoting the quality of youth and adult literacy is the investment in teaching an</w:t>
      </w:r>
      <w:r w:rsidR="009331C9">
        <w:rPr>
          <w:rFonts w:ascii="Calibri" w:eastAsia="Times New Roman" w:hAnsi="Calibri" w:cs="Times New Roman"/>
          <w:lang w:val="en-GB"/>
        </w:rPr>
        <w:t>d learning materials. In 2015, the Ministry developed</w:t>
      </w:r>
      <w:r w:rsidRPr="00D52126">
        <w:rPr>
          <w:rFonts w:ascii="Calibri" w:eastAsia="Times New Roman" w:hAnsi="Calibri" w:cs="Times New Roman"/>
          <w:lang w:val="en-GB"/>
        </w:rPr>
        <w:t xml:space="preserve"> and distributed adult literacy teaching and learning</w:t>
      </w:r>
      <w:r w:rsidR="009331C9">
        <w:rPr>
          <w:rFonts w:ascii="Calibri" w:eastAsia="Times New Roman" w:hAnsi="Calibri" w:cs="Times New Roman"/>
          <w:lang w:val="en-GB"/>
        </w:rPr>
        <w:t xml:space="preserve"> materials, established</w:t>
      </w:r>
      <w:r w:rsidRPr="00D52126">
        <w:rPr>
          <w:rFonts w:ascii="Calibri" w:eastAsia="Times New Roman" w:hAnsi="Calibri" w:cs="Times New Roman"/>
          <w:lang w:val="en-GB"/>
        </w:rPr>
        <w:t xml:space="preserve"> </w:t>
      </w:r>
      <w:r w:rsidR="009331C9">
        <w:rPr>
          <w:rFonts w:ascii="Calibri" w:eastAsia="Times New Roman" w:hAnsi="Calibri" w:cs="Times New Roman"/>
          <w:lang w:val="en-GB"/>
        </w:rPr>
        <w:t>literacy centres, trained facilitators, and established</w:t>
      </w:r>
      <w:r w:rsidRPr="00D52126">
        <w:rPr>
          <w:rFonts w:ascii="Calibri" w:eastAsia="Times New Roman" w:hAnsi="Calibri" w:cs="Times New Roman"/>
          <w:lang w:val="en-GB"/>
        </w:rPr>
        <w:t xml:space="preserve"> tele-cen</w:t>
      </w:r>
      <w:r w:rsidR="009331C9">
        <w:rPr>
          <w:rFonts w:ascii="Calibri" w:eastAsia="Times New Roman" w:hAnsi="Calibri" w:cs="Times New Roman"/>
          <w:lang w:val="en-GB"/>
        </w:rPr>
        <w:t>tres for ICT and life skills</w:t>
      </w:r>
      <w:r w:rsidR="00007F6E">
        <w:rPr>
          <w:rFonts w:ascii="Calibri" w:eastAsia="Times New Roman" w:hAnsi="Calibri" w:cs="Times New Roman"/>
          <w:lang w:val="en-GB"/>
        </w:rPr>
        <w:t>.</w:t>
      </w:r>
      <w:r w:rsidRPr="00D52126">
        <w:rPr>
          <w:rFonts w:ascii="Calibri" w:eastAsia="Times New Roman" w:hAnsi="Calibri" w:cs="Times New Roman"/>
          <w:lang w:val="en-GB"/>
        </w:rPr>
        <w:t xml:space="preserve"> In addition, th</w:t>
      </w:r>
      <w:r w:rsidR="009331C9">
        <w:rPr>
          <w:rFonts w:ascii="Calibri" w:eastAsia="Times New Roman" w:hAnsi="Calibri" w:cs="Times New Roman"/>
          <w:lang w:val="en-GB"/>
        </w:rPr>
        <w:t xml:space="preserve">e Ministry trained 491 </w:t>
      </w:r>
      <w:r w:rsidRPr="00D52126">
        <w:rPr>
          <w:rFonts w:ascii="Calibri" w:eastAsia="Times New Roman" w:hAnsi="Calibri" w:cs="Times New Roman"/>
          <w:lang w:val="en-GB"/>
        </w:rPr>
        <w:t xml:space="preserve">facilitators in youth and adult literacy techniques out of the targeted number of 800 teachers. </w:t>
      </w:r>
      <w:r w:rsidR="00BE5DBA">
        <w:rPr>
          <w:rFonts w:ascii="Calibri" w:eastAsia="Times New Roman" w:hAnsi="Calibri" w:cs="Times New Roman"/>
          <w:lang w:val="en-GB"/>
        </w:rPr>
        <w:t>The quality of education in tertiary institutions show that a</w:t>
      </w:r>
      <w:r w:rsidR="00BE5DBA" w:rsidRPr="00BE5DBA">
        <w:rPr>
          <w:rFonts w:ascii="Calibri" w:eastAsia="Times New Roman" w:hAnsi="Calibri" w:cs="Times New Roman"/>
          <w:lang w:val="en-GB"/>
        </w:rPr>
        <w:t>lthough the current student / lecturer ratio stands at 18:1 which is acceptable, the quality of tertiary education has remained low</w:t>
      </w:r>
      <w:r w:rsidR="00BE5DBA">
        <w:rPr>
          <w:rFonts w:ascii="Calibri" w:eastAsia="Times New Roman" w:hAnsi="Calibri" w:cs="Times New Roman"/>
          <w:lang w:val="en-GB"/>
        </w:rPr>
        <w:t>. This is mainly due to among others, the</w:t>
      </w:r>
      <w:r w:rsidR="00BE5DBA" w:rsidRPr="00BE5DBA">
        <w:rPr>
          <w:rFonts w:ascii="Calibri" w:eastAsia="Times New Roman" w:hAnsi="Calibri" w:cs="Times New Roman"/>
          <w:lang w:val="en-GB"/>
        </w:rPr>
        <w:t xml:space="preserve"> low qualifications of some le</w:t>
      </w:r>
      <w:r w:rsidR="00BE5DBA">
        <w:rPr>
          <w:rFonts w:ascii="Calibri" w:eastAsia="Times New Roman" w:hAnsi="Calibri" w:cs="Times New Roman"/>
          <w:lang w:val="en-GB"/>
        </w:rPr>
        <w:t>cturers</w:t>
      </w:r>
      <w:r w:rsidR="00BE5DBA" w:rsidRPr="00BE5DBA">
        <w:rPr>
          <w:rFonts w:ascii="Calibri" w:eastAsia="Times New Roman" w:hAnsi="Calibri" w:cs="Times New Roman"/>
          <w:lang w:val="en-GB"/>
        </w:rPr>
        <w:t>, less stringent admission requirements, over-enrolment, inadequa</w:t>
      </w:r>
      <w:r w:rsidR="00BE5DBA">
        <w:rPr>
          <w:rFonts w:ascii="Calibri" w:eastAsia="Times New Roman" w:hAnsi="Calibri" w:cs="Times New Roman"/>
          <w:lang w:val="en-GB"/>
        </w:rPr>
        <w:t>te faculty, low curriculum relevance and the over-emphasis on theory at the expense of practice</w:t>
      </w:r>
      <w:r w:rsidR="00BE5DBA" w:rsidRPr="00BE5DBA">
        <w:rPr>
          <w:rFonts w:ascii="Calibri" w:eastAsia="Times New Roman" w:hAnsi="Calibri" w:cs="Times New Roman"/>
          <w:lang w:val="en-GB"/>
        </w:rPr>
        <w:t>.</w:t>
      </w:r>
    </w:p>
    <w:p w:rsidR="00BE5DBA" w:rsidRDefault="00BE5DBA" w:rsidP="00CE22E4">
      <w:pPr>
        <w:spacing w:after="0" w:line="240" w:lineRule="auto"/>
        <w:jc w:val="both"/>
        <w:rPr>
          <w:rFonts w:ascii="Calibri" w:eastAsia="Times New Roman" w:hAnsi="Calibri" w:cs="Times New Roman"/>
          <w:lang w:val="en-GB"/>
        </w:rPr>
      </w:pPr>
    </w:p>
    <w:p w:rsidR="009331C9" w:rsidRPr="00CE22E4" w:rsidRDefault="00437C2D" w:rsidP="00CE22E4">
      <w:pPr>
        <w:pStyle w:val="ListParagraph"/>
        <w:numPr>
          <w:ilvl w:val="0"/>
          <w:numId w:val="2"/>
        </w:numPr>
        <w:spacing w:after="0" w:line="240" w:lineRule="auto"/>
        <w:jc w:val="both"/>
        <w:rPr>
          <w:rFonts w:ascii="Calibri" w:eastAsia="Times New Roman" w:hAnsi="Calibri" w:cs="Times New Roman"/>
          <w:b/>
          <w:lang w:val="en-GB"/>
        </w:rPr>
      </w:pPr>
      <w:r w:rsidRPr="00CE22E4">
        <w:rPr>
          <w:rFonts w:ascii="Calibri" w:eastAsia="Times New Roman" w:hAnsi="Calibri" w:cs="Times New Roman"/>
          <w:b/>
          <w:lang w:val="en-GB"/>
        </w:rPr>
        <w:t>ANALYSIS OF BUDGET ALLOCATIONS, RELEASES AND EXPENDITURE</w:t>
      </w:r>
    </w:p>
    <w:p w:rsidR="00CE22E4" w:rsidRPr="00CE22E4" w:rsidRDefault="00CE22E4" w:rsidP="00CE22E4">
      <w:pPr>
        <w:pStyle w:val="ListParagraph"/>
        <w:spacing w:after="0" w:line="240" w:lineRule="auto"/>
        <w:jc w:val="both"/>
        <w:rPr>
          <w:rFonts w:ascii="Calibri" w:eastAsia="Times New Roman" w:hAnsi="Calibri" w:cs="Times New Roman"/>
          <w:b/>
          <w:lang w:val="en-GB"/>
        </w:rPr>
      </w:pPr>
    </w:p>
    <w:p w:rsidR="00CE22E4" w:rsidRPr="00CE22E4" w:rsidRDefault="00C40009" w:rsidP="00CE22E4">
      <w:pPr>
        <w:spacing w:after="0" w:line="240" w:lineRule="auto"/>
        <w:jc w:val="both"/>
        <w:rPr>
          <w:rFonts w:ascii="Calibri" w:eastAsia="Times New Roman" w:hAnsi="Calibri" w:cs="Times New Roman"/>
          <w:bCs/>
        </w:rPr>
      </w:pPr>
      <w:r w:rsidRPr="00C40009">
        <w:rPr>
          <w:rFonts w:ascii="Calibri" w:eastAsia="Times New Roman" w:hAnsi="Calibri" w:cs="Times New Roman"/>
        </w:rPr>
        <w:t>The analysis of the 2016 education budget shows that education was allocated ZMW9, 143 million wh</w:t>
      </w:r>
      <w:r w:rsidR="00AD757D">
        <w:rPr>
          <w:rFonts w:ascii="Calibri" w:eastAsia="Times New Roman" w:hAnsi="Calibri" w:cs="Times New Roman"/>
        </w:rPr>
        <w:t>ich represents 17.2 %</w:t>
      </w:r>
      <w:r w:rsidRPr="00C40009">
        <w:rPr>
          <w:rFonts w:ascii="Calibri" w:eastAsia="Times New Roman" w:hAnsi="Calibri" w:cs="Times New Roman"/>
        </w:rPr>
        <w:t xml:space="preserve">. Of this allocation, 98.7% of the budget </w:t>
      </w:r>
      <w:r w:rsidR="00644EAC">
        <w:rPr>
          <w:rFonts w:ascii="Calibri" w:eastAsia="Times New Roman" w:hAnsi="Calibri" w:cs="Times New Roman"/>
        </w:rPr>
        <w:t xml:space="preserve">was </w:t>
      </w:r>
      <w:r w:rsidRPr="00C40009">
        <w:rPr>
          <w:rFonts w:ascii="Calibri" w:eastAsia="Times New Roman" w:hAnsi="Calibri" w:cs="Times New Roman"/>
        </w:rPr>
        <w:t>projected to be funded from domest</w:t>
      </w:r>
      <w:r w:rsidR="00644EAC">
        <w:rPr>
          <w:rFonts w:ascii="Calibri" w:eastAsia="Times New Roman" w:hAnsi="Calibri" w:cs="Times New Roman"/>
        </w:rPr>
        <w:t>ic revenue, while 1.3% was to be funded by</w:t>
      </w:r>
      <w:r w:rsidRPr="00C40009">
        <w:rPr>
          <w:rFonts w:ascii="Calibri" w:eastAsia="Times New Roman" w:hAnsi="Calibri" w:cs="Times New Roman"/>
        </w:rPr>
        <w:t xml:space="preserve"> Cooperati</w:t>
      </w:r>
      <w:r w:rsidR="00644EAC">
        <w:rPr>
          <w:rFonts w:ascii="Calibri" w:eastAsia="Times New Roman" w:hAnsi="Calibri" w:cs="Times New Roman"/>
        </w:rPr>
        <w:t xml:space="preserve">ng Partners. The </w:t>
      </w:r>
      <w:r w:rsidRPr="00C40009">
        <w:rPr>
          <w:rFonts w:ascii="Calibri" w:eastAsia="Times New Roman" w:hAnsi="Calibri" w:cs="Times New Roman"/>
        </w:rPr>
        <w:t xml:space="preserve">2016 </w:t>
      </w:r>
      <w:r w:rsidR="00644EAC">
        <w:rPr>
          <w:rFonts w:ascii="Calibri" w:eastAsia="Times New Roman" w:hAnsi="Calibri" w:cs="Times New Roman"/>
        </w:rPr>
        <w:t>allocation represent</w:t>
      </w:r>
      <w:r w:rsidRPr="00C40009">
        <w:rPr>
          <w:rFonts w:ascii="Calibri" w:eastAsia="Times New Roman" w:hAnsi="Calibri" w:cs="Times New Roman"/>
        </w:rPr>
        <w:t xml:space="preserve"> a 3% reduction in absolute terms from the 2015 allocation. </w:t>
      </w:r>
      <w:r w:rsidR="00644EAC">
        <w:rPr>
          <w:rFonts w:ascii="Calibri" w:eastAsia="Times New Roman" w:hAnsi="Calibri" w:cs="Times New Roman"/>
        </w:rPr>
        <w:t>While the intra budget analysis shows that</w:t>
      </w:r>
      <w:r w:rsidRPr="00C40009">
        <w:rPr>
          <w:rFonts w:ascii="Calibri" w:eastAsia="Times New Roman" w:hAnsi="Calibri" w:cs="Times New Roman"/>
        </w:rPr>
        <w:t xml:space="preserve"> 84% </w:t>
      </w:r>
      <w:r w:rsidR="00644EAC">
        <w:rPr>
          <w:rFonts w:ascii="Calibri" w:eastAsia="Times New Roman" w:hAnsi="Calibri" w:cs="Times New Roman"/>
        </w:rPr>
        <w:t>of the 2016 allocation would</w:t>
      </w:r>
      <w:r w:rsidRPr="00C40009">
        <w:rPr>
          <w:rFonts w:ascii="Calibri" w:eastAsia="Times New Roman" w:hAnsi="Calibri" w:cs="Times New Roman"/>
        </w:rPr>
        <w:t xml:space="preserve"> be spent on administration and management related co</w:t>
      </w:r>
      <w:r w:rsidR="00644EAC">
        <w:rPr>
          <w:rFonts w:ascii="Calibri" w:eastAsia="Times New Roman" w:hAnsi="Calibri" w:cs="Times New Roman"/>
        </w:rPr>
        <w:t>sts</w:t>
      </w:r>
      <w:r w:rsidR="00253338">
        <w:rPr>
          <w:rFonts w:ascii="Calibri" w:eastAsia="Times New Roman" w:hAnsi="Calibri" w:cs="Times New Roman"/>
        </w:rPr>
        <w:t>, leaving</w:t>
      </w:r>
      <w:r w:rsidRPr="00C40009">
        <w:rPr>
          <w:rFonts w:ascii="Calibri" w:eastAsia="Times New Roman" w:hAnsi="Calibri" w:cs="Times New Roman"/>
        </w:rPr>
        <w:t xml:space="preserve"> only 16% for direct service delivery</w:t>
      </w:r>
      <w:r w:rsidR="00253338">
        <w:rPr>
          <w:rFonts w:ascii="Calibri" w:eastAsia="Times New Roman" w:hAnsi="Calibri" w:cs="Times New Roman"/>
        </w:rPr>
        <w:t xml:space="preserve">. </w:t>
      </w:r>
      <w:r w:rsidR="00632FCA">
        <w:rPr>
          <w:rFonts w:ascii="Calibri" w:eastAsia="Times New Roman" w:hAnsi="Calibri" w:cs="Times New Roman"/>
        </w:rPr>
        <w:t>M</w:t>
      </w:r>
      <w:r w:rsidR="00486082" w:rsidRPr="00486082">
        <w:rPr>
          <w:rFonts w:ascii="Calibri" w:eastAsia="Times New Roman" w:hAnsi="Calibri" w:cs="Times New Roman"/>
          <w:bCs/>
        </w:rPr>
        <w:t>anagement and support services received the highest percenta</w:t>
      </w:r>
      <w:r w:rsidR="00644EAC">
        <w:rPr>
          <w:rFonts w:ascii="Calibri" w:eastAsia="Times New Roman" w:hAnsi="Calibri" w:cs="Times New Roman"/>
          <w:bCs/>
        </w:rPr>
        <w:t>ge release</w:t>
      </w:r>
      <w:r w:rsidR="00AD757D">
        <w:rPr>
          <w:rFonts w:ascii="Calibri" w:eastAsia="Times New Roman" w:hAnsi="Calibri" w:cs="Times New Roman"/>
          <w:bCs/>
        </w:rPr>
        <w:t xml:space="preserve"> in 2015</w:t>
      </w:r>
      <w:r w:rsidR="00644EAC">
        <w:rPr>
          <w:rFonts w:ascii="Calibri" w:eastAsia="Times New Roman" w:hAnsi="Calibri" w:cs="Times New Roman"/>
          <w:bCs/>
        </w:rPr>
        <w:t xml:space="preserve"> at 79%, followed by primary education (68%), secondary e</w:t>
      </w:r>
      <w:r w:rsidR="00486082" w:rsidRPr="00486082">
        <w:rPr>
          <w:rFonts w:ascii="Calibri" w:eastAsia="Times New Roman" w:hAnsi="Calibri" w:cs="Times New Roman"/>
          <w:bCs/>
        </w:rPr>
        <w:t>ducation (56%), Youth and Adult Literacy (49%) and ECE (9%)</w:t>
      </w:r>
      <w:r w:rsidR="00632FCA">
        <w:rPr>
          <w:rFonts w:ascii="Calibri" w:eastAsia="Times New Roman" w:hAnsi="Calibri" w:cs="Times New Roman"/>
          <w:bCs/>
        </w:rPr>
        <w:t>.</w:t>
      </w:r>
      <w:r w:rsidR="00486082" w:rsidRPr="00486082">
        <w:rPr>
          <w:rFonts w:ascii="Calibri" w:eastAsia="Times New Roman" w:hAnsi="Calibri" w:cs="Times New Roman"/>
          <w:bCs/>
        </w:rPr>
        <w:t xml:space="preserve"> </w:t>
      </w:r>
      <w:r w:rsidR="00CE22E4" w:rsidRPr="00CE22E4">
        <w:rPr>
          <w:rFonts w:ascii="Calibri" w:eastAsia="Times New Roman" w:hAnsi="Calibri" w:cs="Times New Roman"/>
          <w:bCs/>
        </w:rPr>
        <w:t xml:space="preserve">The </w:t>
      </w:r>
      <w:r w:rsidR="00CE22E4">
        <w:rPr>
          <w:rFonts w:ascii="Calibri" w:eastAsia="Times New Roman" w:hAnsi="Calibri" w:cs="Times New Roman"/>
          <w:bCs/>
        </w:rPr>
        <w:t xml:space="preserve">concern here is that the allocation to education is well below the SADC recommended threshold of 2015. Similarly, although </w:t>
      </w:r>
      <w:r w:rsidR="00CE22E4" w:rsidRPr="00CE22E4">
        <w:rPr>
          <w:rFonts w:ascii="Calibri" w:eastAsia="Times New Roman" w:hAnsi="Calibri" w:cs="Times New Roman"/>
          <w:bCs/>
        </w:rPr>
        <w:t>government contribution</w:t>
      </w:r>
      <w:r w:rsidR="00CE22E4">
        <w:rPr>
          <w:rFonts w:ascii="Calibri" w:eastAsia="Times New Roman" w:hAnsi="Calibri" w:cs="Times New Roman"/>
          <w:bCs/>
        </w:rPr>
        <w:t xml:space="preserve"> to the ECE budget</w:t>
      </w:r>
      <w:r w:rsidR="00CE22E4" w:rsidRPr="00CE22E4">
        <w:rPr>
          <w:rFonts w:ascii="Calibri" w:eastAsia="Times New Roman" w:hAnsi="Calibri" w:cs="Times New Roman"/>
          <w:bCs/>
        </w:rPr>
        <w:t xml:space="preserve"> is expected to constitute</w:t>
      </w:r>
      <w:r w:rsidR="00CE22E4">
        <w:rPr>
          <w:rFonts w:ascii="Calibri" w:eastAsia="Times New Roman" w:hAnsi="Calibri" w:cs="Times New Roman"/>
          <w:bCs/>
        </w:rPr>
        <w:t xml:space="preserve"> 92%, much of</w:t>
      </w:r>
      <w:r w:rsidR="00CE22E4" w:rsidRPr="00CE22E4">
        <w:rPr>
          <w:rFonts w:ascii="Calibri" w:eastAsia="Times New Roman" w:hAnsi="Calibri" w:cs="Times New Roman"/>
          <w:bCs/>
        </w:rPr>
        <w:t xml:space="preserve"> the funding </w:t>
      </w:r>
      <w:r w:rsidR="00CE22E4">
        <w:rPr>
          <w:rFonts w:ascii="Calibri" w:eastAsia="Times New Roman" w:hAnsi="Calibri" w:cs="Times New Roman"/>
          <w:bCs/>
        </w:rPr>
        <w:t xml:space="preserve">in 2015 </w:t>
      </w:r>
      <w:r w:rsidR="00CE22E4" w:rsidRPr="00CE22E4">
        <w:rPr>
          <w:rFonts w:ascii="Calibri" w:eastAsia="Times New Roman" w:hAnsi="Calibri" w:cs="Times New Roman"/>
          <w:bCs/>
        </w:rPr>
        <w:t xml:space="preserve">came from Cooperating Partners, while much of the government component </w:t>
      </w:r>
      <w:r w:rsidR="00CE22E4">
        <w:rPr>
          <w:rFonts w:ascii="Calibri" w:eastAsia="Times New Roman" w:hAnsi="Calibri" w:cs="Times New Roman"/>
          <w:bCs/>
        </w:rPr>
        <w:t xml:space="preserve">of the budget </w:t>
      </w:r>
      <w:r w:rsidR="00CE22E4" w:rsidRPr="00CE22E4">
        <w:rPr>
          <w:rFonts w:ascii="Calibri" w:eastAsia="Times New Roman" w:hAnsi="Calibri" w:cs="Times New Roman"/>
          <w:bCs/>
        </w:rPr>
        <w:t xml:space="preserve">was not released. This authenticates the shadow hand that Cooperating Partners have in the ECE subsector despite </w:t>
      </w:r>
      <w:r w:rsidR="00CE22E4">
        <w:rPr>
          <w:rFonts w:ascii="Calibri" w:eastAsia="Times New Roman" w:hAnsi="Calibri" w:cs="Times New Roman"/>
          <w:bCs/>
        </w:rPr>
        <w:t xml:space="preserve">our desire for </w:t>
      </w:r>
      <w:r w:rsidR="00CE22E4" w:rsidRPr="00CE22E4">
        <w:rPr>
          <w:rFonts w:ascii="Calibri" w:eastAsia="Times New Roman" w:hAnsi="Calibri" w:cs="Times New Roman"/>
          <w:bCs/>
        </w:rPr>
        <w:t xml:space="preserve">having a home grown budget. </w:t>
      </w:r>
    </w:p>
    <w:p w:rsidR="00AD757D" w:rsidRDefault="00AD757D" w:rsidP="00CE22E4">
      <w:pPr>
        <w:spacing w:after="0" w:line="240" w:lineRule="auto"/>
        <w:jc w:val="both"/>
        <w:rPr>
          <w:rFonts w:ascii="Calibri" w:eastAsia="Times New Roman" w:hAnsi="Calibri" w:cs="Times New Roman"/>
          <w:bCs/>
        </w:rPr>
      </w:pPr>
    </w:p>
    <w:p w:rsidR="00486082" w:rsidRDefault="00486082" w:rsidP="00CE22E4">
      <w:pPr>
        <w:spacing w:after="0" w:line="240" w:lineRule="auto"/>
        <w:jc w:val="both"/>
        <w:rPr>
          <w:rFonts w:ascii="Calibri" w:eastAsia="Times New Roman" w:hAnsi="Calibri" w:cs="Times New Roman"/>
        </w:rPr>
      </w:pPr>
      <w:r w:rsidRPr="00486082">
        <w:rPr>
          <w:rFonts w:ascii="Calibri" w:eastAsia="Times New Roman" w:hAnsi="Calibri" w:cs="Times New Roman"/>
          <w:bCs/>
        </w:rPr>
        <w:t>Overall, the 2015 budget relea</w:t>
      </w:r>
      <w:r w:rsidR="00632FCA">
        <w:rPr>
          <w:rFonts w:ascii="Calibri" w:eastAsia="Times New Roman" w:hAnsi="Calibri" w:cs="Times New Roman"/>
          <w:bCs/>
        </w:rPr>
        <w:t>ses represented 65% of the education</w:t>
      </w:r>
      <w:r w:rsidRPr="00486082">
        <w:rPr>
          <w:rFonts w:ascii="Calibri" w:eastAsia="Times New Roman" w:hAnsi="Calibri" w:cs="Times New Roman"/>
          <w:bCs/>
        </w:rPr>
        <w:t xml:space="preserve"> budget. </w:t>
      </w:r>
      <w:r>
        <w:rPr>
          <w:rFonts w:ascii="Calibri" w:eastAsia="Times New Roman" w:hAnsi="Calibri" w:cs="Times New Roman"/>
          <w:bCs/>
        </w:rPr>
        <w:t xml:space="preserve"> </w:t>
      </w:r>
      <w:r w:rsidRPr="00486082">
        <w:rPr>
          <w:rFonts w:ascii="Calibri" w:eastAsia="Times New Roman" w:hAnsi="Calibri" w:cs="Times New Roman"/>
          <w:bCs/>
        </w:rPr>
        <w:t>In terms of expenditure, the Ministry achieved a 1</w:t>
      </w:r>
      <w:r w:rsidR="00632FCA">
        <w:rPr>
          <w:rFonts w:ascii="Calibri" w:eastAsia="Times New Roman" w:hAnsi="Calibri" w:cs="Times New Roman"/>
          <w:bCs/>
        </w:rPr>
        <w:t>00% spending rate across</w:t>
      </w:r>
      <w:r w:rsidRPr="00486082">
        <w:rPr>
          <w:rFonts w:ascii="Calibri" w:eastAsia="Times New Roman" w:hAnsi="Calibri" w:cs="Times New Roman"/>
          <w:bCs/>
        </w:rPr>
        <w:t xml:space="preserve"> subsectors. </w:t>
      </w:r>
      <w:r>
        <w:rPr>
          <w:rFonts w:ascii="Calibri" w:eastAsia="Times New Roman" w:hAnsi="Calibri" w:cs="Times New Roman"/>
          <w:lang w:val="en-GB"/>
        </w:rPr>
        <w:t xml:space="preserve">On the other hand, allocations to </w:t>
      </w:r>
      <w:r w:rsidR="00644EAC">
        <w:rPr>
          <w:rFonts w:ascii="Calibri" w:eastAsia="Times New Roman" w:hAnsi="Calibri" w:cs="Times New Roman"/>
          <w:lang w:val="en-GB"/>
        </w:rPr>
        <w:t xml:space="preserve">tertiary education show that more funds were </w:t>
      </w:r>
      <w:r w:rsidRPr="00486082">
        <w:rPr>
          <w:rFonts w:ascii="Calibri" w:eastAsia="Times New Roman" w:hAnsi="Calibri" w:cs="Times New Roman"/>
          <w:lang w:val="en-GB"/>
        </w:rPr>
        <w:t>allocated to University Education in both 2015 (84%) and 2016 (81%) compared to other programmes. This was followed by the skills development programme which was allocated 11% of the higher education budget in both 2015 and 2016. While Science, technology and innovation was allocated 5% and 6% of the Higher Education budget in 2015 and 2016 budget allocations respectively. Overall, the Higher Education budget constituted 18% of national education budget i</w:t>
      </w:r>
      <w:r w:rsidR="00D02C7D">
        <w:rPr>
          <w:rFonts w:ascii="Calibri" w:eastAsia="Times New Roman" w:hAnsi="Calibri" w:cs="Times New Roman"/>
          <w:lang w:val="en-GB"/>
        </w:rPr>
        <w:t>n 2015 compared to 14%</w:t>
      </w:r>
      <w:r w:rsidRPr="00486082">
        <w:rPr>
          <w:rFonts w:ascii="Calibri" w:eastAsia="Times New Roman" w:hAnsi="Calibri" w:cs="Times New Roman"/>
          <w:lang w:val="en-GB"/>
        </w:rPr>
        <w:t xml:space="preserve"> </w:t>
      </w:r>
      <w:r w:rsidR="00253338">
        <w:rPr>
          <w:rFonts w:ascii="Calibri" w:eastAsia="Times New Roman" w:hAnsi="Calibri" w:cs="Times New Roman"/>
          <w:lang w:val="en-GB"/>
        </w:rPr>
        <w:t>the education budget</w:t>
      </w:r>
      <w:r w:rsidR="00D02C7D">
        <w:rPr>
          <w:rFonts w:ascii="Calibri" w:eastAsia="Times New Roman" w:hAnsi="Calibri" w:cs="Times New Roman"/>
          <w:lang w:val="en-GB"/>
        </w:rPr>
        <w:t xml:space="preserve"> in 2016</w:t>
      </w:r>
      <w:r w:rsidR="00253338">
        <w:rPr>
          <w:rFonts w:ascii="Calibri" w:eastAsia="Times New Roman" w:hAnsi="Calibri" w:cs="Times New Roman"/>
          <w:lang w:val="en-GB"/>
        </w:rPr>
        <w:t>. T</w:t>
      </w:r>
      <w:r w:rsidRPr="00486082">
        <w:rPr>
          <w:rFonts w:ascii="Calibri" w:eastAsia="Times New Roman" w:hAnsi="Calibri" w:cs="Times New Roman"/>
        </w:rPr>
        <w:t xml:space="preserve">he 2016 Higher Education expenditure against the budget totals stood at 93% for University Education, 51% for Skills Development and another 51% for Science, Technology and Innovation by September </w:t>
      </w:r>
      <w:r w:rsidR="00D02C7D">
        <w:rPr>
          <w:rFonts w:ascii="Calibri" w:eastAsia="Times New Roman" w:hAnsi="Calibri" w:cs="Times New Roman"/>
        </w:rPr>
        <w:t>2016</w:t>
      </w:r>
      <w:r w:rsidRPr="00486082">
        <w:rPr>
          <w:rFonts w:ascii="Calibri" w:eastAsia="Times New Roman" w:hAnsi="Calibri" w:cs="Times New Roman"/>
        </w:rPr>
        <w:t xml:space="preserve">. </w:t>
      </w:r>
    </w:p>
    <w:p w:rsidR="00253338" w:rsidRDefault="00253338" w:rsidP="00CE22E4">
      <w:pPr>
        <w:spacing w:after="0" w:line="240" w:lineRule="auto"/>
        <w:jc w:val="both"/>
        <w:rPr>
          <w:rFonts w:ascii="Calibri" w:eastAsia="Times New Roman" w:hAnsi="Calibri" w:cs="Times New Roman"/>
          <w:lang w:val="en-GB"/>
        </w:rPr>
      </w:pPr>
    </w:p>
    <w:p w:rsidR="00F53437" w:rsidRDefault="00F53437" w:rsidP="00CE22E4">
      <w:pPr>
        <w:spacing w:after="0" w:line="240" w:lineRule="auto"/>
        <w:jc w:val="both"/>
        <w:rPr>
          <w:rFonts w:ascii="Calibri" w:eastAsia="Times New Roman" w:hAnsi="Calibri" w:cs="Times New Roman"/>
          <w:lang w:val="en-GB"/>
        </w:rPr>
      </w:pPr>
    </w:p>
    <w:p w:rsidR="00F53437" w:rsidRDefault="00F53437" w:rsidP="00CE22E4">
      <w:pPr>
        <w:spacing w:after="0" w:line="240" w:lineRule="auto"/>
        <w:jc w:val="both"/>
        <w:rPr>
          <w:rFonts w:ascii="Calibri" w:eastAsia="Times New Roman" w:hAnsi="Calibri" w:cs="Times New Roman"/>
          <w:lang w:val="en-GB"/>
        </w:rPr>
      </w:pPr>
    </w:p>
    <w:p w:rsidR="00F53437" w:rsidRPr="00486082" w:rsidRDefault="00F53437" w:rsidP="00CE22E4">
      <w:pPr>
        <w:spacing w:after="0" w:line="240" w:lineRule="auto"/>
        <w:jc w:val="both"/>
        <w:rPr>
          <w:rFonts w:ascii="Calibri" w:eastAsia="Times New Roman" w:hAnsi="Calibri" w:cs="Times New Roman"/>
          <w:lang w:val="en-GB"/>
        </w:rPr>
      </w:pPr>
    </w:p>
    <w:p w:rsidR="00DA5904" w:rsidRPr="00DA5904" w:rsidRDefault="00DA5904" w:rsidP="00CE22E4">
      <w:pPr>
        <w:spacing w:after="0" w:line="240" w:lineRule="auto"/>
        <w:jc w:val="both"/>
        <w:rPr>
          <w:rFonts w:ascii="Calibri" w:eastAsia="Times New Roman" w:hAnsi="Calibri" w:cs="Times New Roman"/>
          <w:b/>
          <w:iCs/>
          <w:lang w:val="en-GB"/>
        </w:rPr>
      </w:pPr>
      <w:r w:rsidRPr="00DA5904">
        <w:rPr>
          <w:rFonts w:ascii="Calibri" w:eastAsia="Times New Roman" w:hAnsi="Calibri" w:cs="Times New Roman"/>
          <w:b/>
          <w:iCs/>
          <w:lang w:val="en-GB"/>
        </w:rPr>
        <w:lastRenderedPageBreak/>
        <w:t>4.0</w:t>
      </w:r>
      <w:r w:rsidRPr="00DA5904">
        <w:rPr>
          <w:rFonts w:ascii="Calibri" w:eastAsia="Times New Roman" w:hAnsi="Calibri" w:cs="Times New Roman"/>
          <w:b/>
          <w:iCs/>
          <w:lang w:val="en-GB"/>
        </w:rPr>
        <w:tab/>
        <w:t>CONCLUSION AND RECOMMENDATIONS</w:t>
      </w:r>
    </w:p>
    <w:p w:rsidR="00DA5904" w:rsidRDefault="00DA5904" w:rsidP="00CE22E4">
      <w:pPr>
        <w:spacing w:after="0" w:line="240" w:lineRule="auto"/>
        <w:jc w:val="both"/>
        <w:rPr>
          <w:rFonts w:ascii="Calibri" w:eastAsia="Times New Roman" w:hAnsi="Calibri" w:cs="Times New Roman"/>
          <w:iCs/>
          <w:lang w:val="en-GB"/>
        </w:rPr>
      </w:pPr>
    </w:p>
    <w:p w:rsidR="00486082" w:rsidRDefault="00632FCA" w:rsidP="00CE22E4">
      <w:pPr>
        <w:spacing w:after="0" w:line="240" w:lineRule="auto"/>
        <w:jc w:val="both"/>
        <w:rPr>
          <w:rFonts w:ascii="Calibri" w:eastAsia="Times New Roman" w:hAnsi="Calibri" w:cs="Times New Roman"/>
        </w:rPr>
      </w:pPr>
      <w:r>
        <w:rPr>
          <w:rFonts w:ascii="Calibri" w:eastAsia="Times New Roman" w:hAnsi="Calibri" w:cs="Times New Roman"/>
          <w:iCs/>
          <w:lang w:val="en-GB"/>
        </w:rPr>
        <w:t xml:space="preserve">In conclusion, </w:t>
      </w:r>
      <w:r w:rsidR="00486082" w:rsidRPr="00486082">
        <w:rPr>
          <w:rFonts w:ascii="Calibri" w:eastAsia="Times New Roman" w:hAnsi="Calibri" w:cs="Times New Roman"/>
          <w:iCs/>
          <w:lang w:val="en-GB"/>
        </w:rPr>
        <w:t>Zambia has made steady progress in promoting acc</w:t>
      </w:r>
      <w:r>
        <w:rPr>
          <w:rFonts w:ascii="Calibri" w:eastAsia="Times New Roman" w:hAnsi="Calibri" w:cs="Times New Roman"/>
          <w:iCs/>
          <w:lang w:val="en-GB"/>
        </w:rPr>
        <w:t xml:space="preserve">ess and participation at </w:t>
      </w:r>
      <w:r w:rsidR="00486082" w:rsidRPr="00486082">
        <w:rPr>
          <w:rFonts w:ascii="Calibri" w:eastAsia="Times New Roman" w:hAnsi="Calibri" w:cs="Times New Roman"/>
          <w:iCs/>
          <w:lang w:val="en-GB"/>
        </w:rPr>
        <w:t>primary school level where nearly all the children are currently enrolled in school</w:t>
      </w:r>
      <w:r w:rsidR="00D7457B">
        <w:rPr>
          <w:rFonts w:ascii="Calibri" w:eastAsia="Times New Roman" w:hAnsi="Calibri" w:cs="Times New Roman"/>
          <w:iCs/>
          <w:lang w:val="en-GB"/>
        </w:rPr>
        <w:t xml:space="preserve"> due to </w:t>
      </w:r>
      <w:r w:rsidR="00486082" w:rsidRPr="00486082">
        <w:rPr>
          <w:rFonts w:ascii="Calibri" w:eastAsia="Times New Roman" w:hAnsi="Calibri" w:cs="Times New Roman"/>
          <w:iCs/>
          <w:lang w:val="en-GB"/>
        </w:rPr>
        <w:t xml:space="preserve">investment in infrastructure </w:t>
      </w:r>
      <w:r w:rsidR="00CE22E4">
        <w:rPr>
          <w:rFonts w:ascii="Calibri" w:eastAsia="Times New Roman" w:hAnsi="Calibri" w:cs="Times New Roman"/>
          <w:iCs/>
          <w:lang w:val="en-GB"/>
        </w:rPr>
        <w:t xml:space="preserve">due to the growth of other education providers </w:t>
      </w:r>
      <w:r w:rsidR="00486082" w:rsidRPr="00486082">
        <w:rPr>
          <w:rFonts w:ascii="Calibri" w:eastAsia="Times New Roman" w:hAnsi="Calibri" w:cs="Times New Roman"/>
          <w:iCs/>
          <w:lang w:val="en-GB"/>
        </w:rPr>
        <w:t xml:space="preserve">and </w:t>
      </w:r>
      <w:r w:rsidR="00CE22E4">
        <w:rPr>
          <w:rFonts w:ascii="Calibri" w:eastAsia="Times New Roman" w:hAnsi="Calibri" w:cs="Times New Roman"/>
          <w:iCs/>
          <w:lang w:val="en-GB"/>
        </w:rPr>
        <w:t xml:space="preserve">the </w:t>
      </w:r>
      <w:r w:rsidR="00486082" w:rsidRPr="00486082">
        <w:rPr>
          <w:rFonts w:ascii="Calibri" w:eastAsia="Times New Roman" w:hAnsi="Calibri" w:cs="Times New Roman"/>
          <w:iCs/>
          <w:lang w:val="en-GB"/>
        </w:rPr>
        <w:t>declaration of free primary education</w:t>
      </w:r>
      <w:r w:rsidR="00486082">
        <w:rPr>
          <w:rFonts w:ascii="Calibri" w:eastAsia="Times New Roman" w:hAnsi="Calibri" w:cs="Times New Roman"/>
          <w:iCs/>
          <w:lang w:val="en-GB"/>
        </w:rPr>
        <w:t>.</w:t>
      </w:r>
      <w:r w:rsidR="00D7457B" w:rsidRPr="00D7457B">
        <w:rPr>
          <w:rFonts w:eastAsia="MS Gothic" w:cs="Times New Roman"/>
          <w:iCs/>
          <w:lang w:val="en-GB"/>
        </w:rPr>
        <w:t xml:space="preserve"> </w:t>
      </w:r>
      <w:r w:rsidR="00D7457B" w:rsidRPr="00D7457B">
        <w:rPr>
          <w:rFonts w:ascii="Calibri" w:eastAsia="Times New Roman" w:hAnsi="Calibri" w:cs="Times New Roman"/>
          <w:iCs/>
          <w:lang w:val="en-GB"/>
        </w:rPr>
        <w:t>However, the maj</w:t>
      </w:r>
      <w:r w:rsidR="00CE22E4">
        <w:rPr>
          <w:rFonts w:ascii="Calibri" w:eastAsia="Times New Roman" w:hAnsi="Calibri" w:cs="Times New Roman"/>
          <w:iCs/>
          <w:lang w:val="en-GB"/>
        </w:rPr>
        <w:t xml:space="preserve">or problem that transcend all </w:t>
      </w:r>
      <w:r w:rsidR="00D7457B" w:rsidRPr="00D7457B">
        <w:rPr>
          <w:rFonts w:ascii="Calibri" w:eastAsia="Times New Roman" w:hAnsi="Calibri" w:cs="Times New Roman"/>
          <w:iCs/>
          <w:lang w:val="en-GB"/>
        </w:rPr>
        <w:t xml:space="preserve">education subsectors is the poor quality of education. </w:t>
      </w:r>
      <w:r w:rsidR="00CE22E4">
        <w:rPr>
          <w:rFonts w:ascii="Calibri" w:eastAsia="Times New Roman" w:hAnsi="Calibri" w:cs="Times New Roman"/>
          <w:iCs/>
          <w:lang w:val="en-GB"/>
        </w:rPr>
        <w:t>To this effect</w:t>
      </w:r>
      <w:r w:rsidR="00253338">
        <w:rPr>
          <w:rFonts w:ascii="Calibri" w:eastAsia="Times New Roman" w:hAnsi="Calibri" w:cs="Times New Roman"/>
        </w:rPr>
        <w:t>, the study recommends the following;</w:t>
      </w:r>
    </w:p>
    <w:p w:rsidR="00132507" w:rsidRDefault="00132507" w:rsidP="00CE22E4">
      <w:pPr>
        <w:spacing w:after="0" w:line="360" w:lineRule="auto"/>
        <w:jc w:val="both"/>
        <w:rPr>
          <w:rFonts w:ascii="Calibri" w:eastAsia="Times New Roman" w:hAnsi="Calibri" w:cs="Times New Roman"/>
        </w:rPr>
      </w:pPr>
    </w:p>
    <w:p w:rsidR="00DA5904" w:rsidRPr="00DA5904" w:rsidRDefault="00DA5904" w:rsidP="00DA5904">
      <w:pPr>
        <w:pStyle w:val="ListParagraph"/>
        <w:numPr>
          <w:ilvl w:val="0"/>
          <w:numId w:val="1"/>
        </w:numPr>
        <w:rPr>
          <w:rFonts w:ascii="Calibri" w:eastAsia="Times New Roman" w:hAnsi="Calibri" w:cs="Times New Roman"/>
        </w:rPr>
      </w:pPr>
      <w:r w:rsidRPr="00DA5904">
        <w:rPr>
          <w:rFonts w:ascii="Calibri" w:eastAsia="Times New Roman" w:hAnsi="Calibri" w:cs="Times New Roman"/>
        </w:rPr>
        <w:t>Government should not see the annexing of ECE centers to primary schools as an end itself, instead, the annexing of ECE to primary schools should be followed by the construction of age appropriate infrastructure as well as provision of furniture and relevant play materials i</w:t>
      </w:r>
      <w:r>
        <w:rPr>
          <w:rFonts w:ascii="Calibri" w:eastAsia="Times New Roman" w:hAnsi="Calibri" w:cs="Times New Roman"/>
        </w:rPr>
        <w:t>n line with the Ministry’s stand</w:t>
      </w:r>
      <w:r w:rsidRPr="00DA5904">
        <w:rPr>
          <w:rFonts w:ascii="Calibri" w:eastAsia="Times New Roman" w:hAnsi="Calibri" w:cs="Times New Roman"/>
        </w:rPr>
        <w:t>ards and evaluation guidelines.</w:t>
      </w:r>
    </w:p>
    <w:p w:rsidR="00DA5904" w:rsidRDefault="00DA5904" w:rsidP="00DA5904">
      <w:pPr>
        <w:pStyle w:val="ListParagraph"/>
        <w:spacing w:after="0" w:line="240" w:lineRule="auto"/>
        <w:ind w:left="360"/>
        <w:jc w:val="both"/>
        <w:rPr>
          <w:rFonts w:ascii="Calibri" w:eastAsia="Times New Roman" w:hAnsi="Calibri" w:cs="Times New Roman"/>
        </w:rPr>
      </w:pPr>
    </w:p>
    <w:p w:rsidR="00DA5904" w:rsidRDefault="00DA5904" w:rsidP="00DA5904">
      <w:pPr>
        <w:pStyle w:val="ListParagraph"/>
        <w:numPr>
          <w:ilvl w:val="0"/>
          <w:numId w:val="1"/>
        </w:numPr>
        <w:spacing w:after="0" w:line="240" w:lineRule="auto"/>
        <w:jc w:val="both"/>
        <w:rPr>
          <w:rFonts w:ascii="Calibri" w:eastAsia="Times New Roman" w:hAnsi="Calibri" w:cs="Times New Roman"/>
        </w:rPr>
      </w:pPr>
      <w:r>
        <w:rPr>
          <w:rFonts w:ascii="Calibri" w:eastAsia="Times New Roman" w:hAnsi="Calibri" w:cs="Times New Roman"/>
        </w:rPr>
        <w:t>Although Zambia has introduced one of the most progressive and relevant curriculum that can contribute to the improved quality of education, there is urgent need to increase both investments and efficiency in the implementation of the curriculum especially in the delivery of relevant teaching and learning materials as well as the training and deployment of teachers in the newly introduced subjects such as ICT.</w:t>
      </w:r>
    </w:p>
    <w:p w:rsidR="00DA5904" w:rsidRPr="00B552AB" w:rsidRDefault="00DA5904" w:rsidP="00DA5904">
      <w:pPr>
        <w:pStyle w:val="ListParagraph"/>
        <w:spacing w:after="0" w:line="240" w:lineRule="auto"/>
        <w:ind w:left="360"/>
        <w:jc w:val="both"/>
        <w:rPr>
          <w:rFonts w:ascii="Calibri" w:eastAsia="Times New Roman" w:hAnsi="Calibri" w:cs="Times New Roman"/>
        </w:rPr>
      </w:pPr>
    </w:p>
    <w:p w:rsidR="00DA5904" w:rsidRPr="00B552AB" w:rsidRDefault="00DA5904" w:rsidP="00DA5904">
      <w:pPr>
        <w:pStyle w:val="ListParagraph"/>
        <w:numPr>
          <w:ilvl w:val="0"/>
          <w:numId w:val="1"/>
        </w:numPr>
        <w:spacing w:after="0" w:line="240" w:lineRule="auto"/>
        <w:jc w:val="both"/>
        <w:rPr>
          <w:rFonts w:ascii="Calibri" w:eastAsia="Times New Roman" w:hAnsi="Calibri" w:cs="Times New Roman"/>
        </w:rPr>
      </w:pPr>
      <w:r>
        <w:rPr>
          <w:rFonts w:ascii="Calibri" w:eastAsia="Times New Roman" w:hAnsi="Calibri" w:cs="Times New Roman"/>
        </w:rPr>
        <w:t>Similarly, the Ministry should consider addressing the systemic bottlenecks associated with the practical execution of</w:t>
      </w:r>
      <w:r w:rsidRPr="00B552AB">
        <w:rPr>
          <w:rFonts w:ascii="Calibri" w:eastAsia="Times New Roman" w:hAnsi="Calibri" w:cs="Times New Roman"/>
        </w:rPr>
        <w:t xml:space="preserve"> the book procurement </w:t>
      </w:r>
      <w:r>
        <w:rPr>
          <w:rFonts w:ascii="Calibri" w:eastAsia="Times New Roman" w:hAnsi="Calibri" w:cs="Times New Roman"/>
        </w:rPr>
        <w:t xml:space="preserve">and delivery </w:t>
      </w:r>
      <w:r w:rsidRPr="00B552AB">
        <w:rPr>
          <w:rFonts w:ascii="Calibri" w:eastAsia="Times New Roman" w:hAnsi="Calibri" w:cs="Times New Roman"/>
        </w:rPr>
        <w:t>policy</w:t>
      </w:r>
      <w:r>
        <w:rPr>
          <w:rFonts w:ascii="Calibri" w:eastAsia="Times New Roman" w:hAnsi="Calibri" w:cs="Times New Roman"/>
        </w:rPr>
        <w:t xml:space="preserve"> at primary school level in order to enhance the transparency and efficiency of the procurement system. </w:t>
      </w:r>
    </w:p>
    <w:p w:rsidR="00DA5904" w:rsidRPr="00B552AB" w:rsidRDefault="00DA5904" w:rsidP="00DA5904">
      <w:pPr>
        <w:spacing w:after="0" w:line="240" w:lineRule="auto"/>
        <w:ind w:left="360"/>
        <w:jc w:val="both"/>
        <w:rPr>
          <w:rFonts w:ascii="Calibri" w:eastAsia="Times New Roman" w:hAnsi="Calibri" w:cs="Times New Roman"/>
        </w:rPr>
      </w:pPr>
    </w:p>
    <w:p w:rsidR="00DA5904" w:rsidRPr="00B552AB" w:rsidRDefault="00DA5904" w:rsidP="00DA5904">
      <w:pPr>
        <w:pStyle w:val="ListParagraph"/>
        <w:numPr>
          <w:ilvl w:val="0"/>
          <w:numId w:val="1"/>
        </w:numPr>
        <w:spacing w:after="0" w:line="240" w:lineRule="auto"/>
        <w:jc w:val="both"/>
        <w:rPr>
          <w:rFonts w:ascii="Calibri" w:eastAsia="Times New Roman" w:hAnsi="Calibri" w:cs="Times New Roman"/>
        </w:rPr>
      </w:pPr>
      <w:r>
        <w:rPr>
          <w:rFonts w:ascii="Calibri" w:eastAsia="Times New Roman" w:hAnsi="Calibri" w:cs="Times New Roman"/>
        </w:rPr>
        <w:t xml:space="preserve">The high teacher attrition rate has continued to undermine the efforts targeted at improving the teacher pupil ratios and therefore, the Ministry must address the underlying causes of the high attrition rate and ensure that the loss of teachers is limited to obvious cases such as retirement. </w:t>
      </w:r>
    </w:p>
    <w:p w:rsidR="00DA5904" w:rsidRPr="00B552AB" w:rsidRDefault="00DA5904" w:rsidP="00DA5904">
      <w:pPr>
        <w:spacing w:after="0" w:line="240" w:lineRule="auto"/>
        <w:jc w:val="both"/>
        <w:rPr>
          <w:rFonts w:ascii="Calibri" w:eastAsia="Times New Roman" w:hAnsi="Calibri" w:cs="Times New Roman"/>
        </w:rPr>
      </w:pPr>
    </w:p>
    <w:p w:rsidR="00DA5904" w:rsidRPr="00B552AB" w:rsidRDefault="00DA5904" w:rsidP="00DA5904">
      <w:pPr>
        <w:pStyle w:val="ListParagraph"/>
        <w:numPr>
          <w:ilvl w:val="0"/>
          <w:numId w:val="1"/>
        </w:numPr>
        <w:spacing w:after="0" w:line="240" w:lineRule="auto"/>
        <w:jc w:val="both"/>
        <w:rPr>
          <w:rFonts w:ascii="Calibri" w:eastAsia="Times New Roman" w:hAnsi="Calibri" w:cs="Times New Roman"/>
        </w:rPr>
      </w:pPr>
      <w:r>
        <w:rPr>
          <w:rFonts w:ascii="Calibri" w:eastAsia="Times New Roman" w:hAnsi="Calibri" w:cs="Times New Roman"/>
        </w:rPr>
        <w:t>Considering that government investment in infrastructure has for a long time been biased towards the construction of more classrooms at the expense of other equally important infrastructure, there is need for increased investment in teachers’ houses as well as in school w</w:t>
      </w:r>
      <w:r w:rsidRPr="00B552AB">
        <w:rPr>
          <w:rFonts w:ascii="Calibri" w:eastAsia="Times New Roman" w:hAnsi="Calibri" w:cs="Times New Roman"/>
        </w:rPr>
        <w:t xml:space="preserve">ater and </w:t>
      </w:r>
      <w:r>
        <w:rPr>
          <w:rFonts w:ascii="Calibri" w:eastAsia="Times New Roman" w:hAnsi="Calibri" w:cs="Times New Roman"/>
        </w:rPr>
        <w:t>s</w:t>
      </w:r>
      <w:r w:rsidRPr="00B552AB">
        <w:rPr>
          <w:rFonts w:ascii="Calibri" w:eastAsia="Times New Roman" w:hAnsi="Calibri" w:cs="Times New Roman"/>
        </w:rPr>
        <w:t>anitation</w:t>
      </w:r>
      <w:r>
        <w:rPr>
          <w:rFonts w:ascii="Calibri" w:eastAsia="Times New Roman" w:hAnsi="Calibri" w:cs="Times New Roman"/>
        </w:rPr>
        <w:t xml:space="preserve"> facilities that are also key in contributing to a child friendly school environment.</w:t>
      </w:r>
    </w:p>
    <w:p w:rsidR="00DA5904" w:rsidRPr="00B552AB" w:rsidRDefault="00DA5904" w:rsidP="00DA5904">
      <w:pPr>
        <w:spacing w:after="0" w:line="240" w:lineRule="auto"/>
        <w:jc w:val="both"/>
        <w:rPr>
          <w:rFonts w:ascii="Calibri" w:eastAsia="Times New Roman" w:hAnsi="Calibri" w:cs="Times New Roman"/>
        </w:rPr>
      </w:pPr>
    </w:p>
    <w:p w:rsidR="00DA5904" w:rsidRPr="00B552AB" w:rsidRDefault="00DA5904" w:rsidP="00DA5904">
      <w:pPr>
        <w:pStyle w:val="ListParagraph"/>
        <w:numPr>
          <w:ilvl w:val="0"/>
          <w:numId w:val="1"/>
        </w:numPr>
        <w:spacing w:after="0" w:line="240" w:lineRule="auto"/>
        <w:jc w:val="both"/>
        <w:rPr>
          <w:rFonts w:ascii="Calibri" w:eastAsia="Times New Roman" w:hAnsi="Calibri" w:cs="Times New Roman"/>
        </w:rPr>
      </w:pPr>
      <w:r>
        <w:rPr>
          <w:rFonts w:ascii="Calibri" w:eastAsia="Times New Roman" w:hAnsi="Calibri" w:cs="Times New Roman"/>
        </w:rPr>
        <w:t xml:space="preserve">Since the NIF is the main guiding implementation framework for the Ministry of General Education, the Ministry must ensure that NIF IV, unlike was the case with NIF III, operationalizes the </w:t>
      </w:r>
      <w:r w:rsidRPr="00747728">
        <w:rPr>
          <w:rFonts w:ascii="Calibri" w:eastAsia="Times New Roman" w:hAnsi="Calibri" w:cs="Times New Roman"/>
          <w:i/>
        </w:rPr>
        <w:t xml:space="preserve">Standards and Evaluation Guidelines </w:t>
      </w:r>
      <w:r>
        <w:rPr>
          <w:rFonts w:ascii="Calibri" w:eastAsia="Times New Roman" w:hAnsi="Calibri" w:cs="Times New Roman"/>
        </w:rPr>
        <w:t>in order to ensure the implementation of various standards contained in this important document including the UNESCO model for conceptualizing quality of education.</w:t>
      </w:r>
    </w:p>
    <w:p w:rsidR="00DA5904" w:rsidRPr="00B552AB" w:rsidRDefault="00DA5904" w:rsidP="00DA5904">
      <w:pPr>
        <w:spacing w:after="0" w:line="240" w:lineRule="auto"/>
        <w:jc w:val="both"/>
        <w:rPr>
          <w:rFonts w:ascii="Calibri" w:eastAsia="Times New Roman" w:hAnsi="Calibri" w:cs="Times New Roman"/>
        </w:rPr>
      </w:pPr>
    </w:p>
    <w:p w:rsidR="00DA5904" w:rsidRPr="00B552AB" w:rsidRDefault="00DA5904" w:rsidP="00DA5904">
      <w:pPr>
        <w:pStyle w:val="ListParagraph"/>
        <w:numPr>
          <w:ilvl w:val="0"/>
          <w:numId w:val="1"/>
        </w:numPr>
        <w:spacing w:after="0" w:line="240" w:lineRule="auto"/>
        <w:jc w:val="both"/>
        <w:rPr>
          <w:rFonts w:ascii="Calibri" w:eastAsia="Times New Roman" w:hAnsi="Calibri" w:cs="Times New Roman"/>
        </w:rPr>
      </w:pPr>
      <w:r>
        <w:rPr>
          <w:rFonts w:ascii="Calibri" w:eastAsia="Times New Roman" w:hAnsi="Calibri" w:cs="Times New Roman"/>
        </w:rPr>
        <w:t>The Ministry should devise interventions for strengthening the skills of school managers in monitoring and devising strategies for combating teacher absenteeism which contributes significantly to the reduction of pupil teacher contact hours which consequently leads to poor quality of education.</w:t>
      </w:r>
    </w:p>
    <w:p w:rsidR="00DA5904" w:rsidRPr="00B552AB" w:rsidRDefault="00DA5904" w:rsidP="00DA5904">
      <w:pPr>
        <w:spacing w:after="0" w:line="240" w:lineRule="auto"/>
        <w:jc w:val="both"/>
        <w:rPr>
          <w:rFonts w:ascii="Calibri" w:eastAsia="Times New Roman" w:hAnsi="Calibri" w:cs="Times New Roman"/>
        </w:rPr>
      </w:pPr>
    </w:p>
    <w:p w:rsidR="00DA5904" w:rsidRDefault="00DA5904" w:rsidP="00DA5904">
      <w:pPr>
        <w:pStyle w:val="ListParagraph"/>
        <w:numPr>
          <w:ilvl w:val="0"/>
          <w:numId w:val="1"/>
        </w:numPr>
        <w:spacing w:after="0" w:line="240" w:lineRule="auto"/>
        <w:jc w:val="both"/>
        <w:rPr>
          <w:rFonts w:ascii="Calibri" w:eastAsia="Times New Roman" w:hAnsi="Calibri" w:cs="Times New Roman"/>
        </w:rPr>
      </w:pPr>
      <w:r>
        <w:rPr>
          <w:rFonts w:ascii="Calibri" w:eastAsia="Times New Roman" w:hAnsi="Calibri" w:cs="Times New Roman"/>
        </w:rPr>
        <w:t>The Ministry must strive towards increasing the</w:t>
      </w:r>
      <w:r w:rsidRPr="00B552AB">
        <w:rPr>
          <w:rFonts w:ascii="Calibri" w:eastAsia="Times New Roman" w:hAnsi="Calibri" w:cs="Times New Roman"/>
        </w:rPr>
        <w:t xml:space="preserve"> scheduled contact hours </w:t>
      </w:r>
      <w:r>
        <w:rPr>
          <w:rFonts w:ascii="Calibri" w:eastAsia="Times New Roman" w:hAnsi="Calibri" w:cs="Times New Roman"/>
        </w:rPr>
        <w:t>to the level of other education providers such as private schools and Grant Aided Schools to ensure effective teaching and learning processes in public schools.</w:t>
      </w:r>
    </w:p>
    <w:p w:rsidR="00DA5904" w:rsidRPr="00B552AB" w:rsidRDefault="00DA5904" w:rsidP="00DA5904">
      <w:pPr>
        <w:spacing w:after="0" w:line="240" w:lineRule="auto"/>
        <w:jc w:val="both"/>
        <w:rPr>
          <w:rFonts w:ascii="Calibri" w:eastAsia="Times New Roman" w:hAnsi="Calibri" w:cs="Times New Roman"/>
        </w:rPr>
      </w:pPr>
    </w:p>
    <w:p w:rsidR="00DA5904" w:rsidRPr="00B552AB" w:rsidRDefault="00DA5904" w:rsidP="00DA5904">
      <w:pPr>
        <w:pStyle w:val="ListParagraph"/>
        <w:numPr>
          <w:ilvl w:val="0"/>
          <w:numId w:val="1"/>
        </w:numPr>
        <w:spacing w:after="0" w:line="240" w:lineRule="auto"/>
        <w:jc w:val="both"/>
        <w:rPr>
          <w:rFonts w:ascii="Calibri" w:eastAsia="Times New Roman" w:hAnsi="Calibri" w:cs="Times New Roman"/>
        </w:rPr>
      </w:pPr>
      <w:r>
        <w:rPr>
          <w:rFonts w:ascii="Calibri" w:eastAsia="Times New Roman" w:hAnsi="Calibri" w:cs="Times New Roman"/>
        </w:rPr>
        <w:t>As the Ministry prioritizes the expansion</w:t>
      </w:r>
      <w:r w:rsidRPr="00B552AB">
        <w:rPr>
          <w:rFonts w:ascii="Calibri" w:eastAsia="Times New Roman" w:hAnsi="Calibri" w:cs="Times New Roman"/>
        </w:rPr>
        <w:t xml:space="preserve"> </w:t>
      </w:r>
      <w:r>
        <w:rPr>
          <w:rFonts w:ascii="Calibri" w:eastAsia="Times New Roman" w:hAnsi="Calibri" w:cs="Times New Roman"/>
        </w:rPr>
        <w:t>of the primary and secondary s</w:t>
      </w:r>
      <w:r w:rsidRPr="00B552AB">
        <w:rPr>
          <w:rFonts w:ascii="Calibri" w:eastAsia="Times New Roman" w:hAnsi="Calibri" w:cs="Times New Roman"/>
        </w:rPr>
        <w:t>chool subsector</w:t>
      </w:r>
      <w:r>
        <w:rPr>
          <w:rFonts w:ascii="Calibri" w:eastAsia="Times New Roman" w:hAnsi="Calibri" w:cs="Times New Roman"/>
        </w:rPr>
        <w:t>s, there is need not to lose sight of the need to invest in other equally important subsectors such as the Early Childhood Education, Adult Literacy, tertiary and the TEVET subsectors.</w:t>
      </w:r>
    </w:p>
    <w:p w:rsidR="00DA5904" w:rsidRPr="00B552AB" w:rsidRDefault="00DA5904" w:rsidP="00DA5904">
      <w:pPr>
        <w:spacing w:after="0" w:line="240" w:lineRule="auto"/>
        <w:jc w:val="both"/>
        <w:rPr>
          <w:rFonts w:ascii="Calibri" w:eastAsia="Times New Roman" w:hAnsi="Calibri" w:cs="Times New Roman"/>
        </w:rPr>
      </w:pPr>
    </w:p>
    <w:p w:rsidR="00DA5904" w:rsidRDefault="00DA5904" w:rsidP="00DA5904">
      <w:pPr>
        <w:pStyle w:val="ListParagraph"/>
        <w:numPr>
          <w:ilvl w:val="0"/>
          <w:numId w:val="1"/>
        </w:numPr>
        <w:spacing w:after="0" w:line="240" w:lineRule="auto"/>
        <w:jc w:val="both"/>
        <w:rPr>
          <w:rFonts w:ascii="Calibri" w:eastAsia="Times New Roman" w:hAnsi="Calibri" w:cs="Times New Roman"/>
        </w:rPr>
      </w:pPr>
      <w:r>
        <w:rPr>
          <w:rFonts w:ascii="Calibri" w:eastAsia="Times New Roman" w:hAnsi="Calibri" w:cs="Times New Roman"/>
        </w:rPr>
        <w:t xml:space="preserve">The Ministry of General Education together with Civil Society Organizations must continue engaging the Ministry of Finance on the need for the increased budgetary allocation to the education sector to the minimum acceptable SADC thresholds of 20% of the national budget or 6% of GDP and further ensure timely release of the budget allocations. </w:t>
      </w:r>
    </w:p>
    <w:p w:rsidR="00DA5904" w:rsidRPr="00346906" w:rsidRDefault="00DA5904" w:rsidP="00DA5904">
      <w:pPr>
        <w:pStyle w:val="ListParagraph"/>
        <w:rPr>
          <w:rFonts w:ascii="Calibri" w:eastAsia="Times New Roman" w:hAnsi="Calibri" w:cs="Times New Roman"/>
        </w:rPr>
      </w:pPr>
    </w:p>
    <w:p w:rsidR="00DA5904" w:rsidRPr="00DA5904" w:rsidRDefault="00DA5904" w:rsidP="00081F1A">
      <w:pPr>
        <w:pStyle w:val="ListParagraph"/>
        <w:numPr>
          <w:ilvl w:val="0"/>
          <w:numId w:val="1"/>
        </w:numPr>
        <w:spacing w:after="0" w:line="240" w:lineRule="auto"/>
        <w:jc w:val="both"/>
        <w:rPr>
          <w:rFonts w:ascii="Calibri" w:eastAsia="Times New Roman" w:hAnsi="Calibri" w:cs="Times New Roman"/>
          <w:lang w:val="en-IE"/>
        </w:rPr>
      </w:pPr>
      <w:r w:rsidRPr="00DA5904">
        <w:rPr>
          <w:rFonts w:ascii="Calibri" w:eastAsia="Times New Roman" w:hAnsi="Calibri" w:cs="Times New Roman"/>
        </w:rPr>
        <w:t xml:space="preserve">The Ministry of General Education will need to expedite the process of developing the National Implementation Framework (NIF IV) for the period 2017 to 2021 to ensure the smooth implementation of the Ministry’s long and medium term education priorities. </w:t>
      </w:r>
    </w:p>
    <w:sectPr w:rsidR="00DA5904" w:rsidRPr="00DA5904" w:rsidSect="00BE5DBA">
      <w:footerReference w:type="default" r:id="rId9"/>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835" w:rsidRDefault="008C0835" w:rsidP="009D23B2">
      <w:pPr>
        <w:spacing w:after="0" w:line="240" w:lineRule="auto"/>
      </w:pPr>
      <w:r>
        <w:separator/>
      </w:r>
    </w:p>
  </w:endnote>
  <w:endnote w:type="continuationSeparator" w:id="0">
    <w:p w:rsidR="008C0835" w:rsidRDefault="008C0835" w:rsidP="009D2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2060023"/>
      <w:docPartObj>
        <w:docPartGallery w:val="Page Numbers (Bottom of Page)"/>
        <w:docPartUnique/>
      </w:docPartObj>
    </w:sdtPr>
    <w:sdtEndPr>
      <w:rPr>
        <w:noProof/>
      </w:rPr>
    </w:sdtEndPr>
    <w:sdtContent>
      <w:p w:rsidR="00F15BDC" w:rsidRDefault="00F15BDC">
        <w:pPr>
          <w:pStyle w:val="Footer"/>
          <w:jc w:val="center"/>
        </w:pPr>
        <w:r>
          <w:fldChar w:fldCharType="begin"/>
        </w:r>
        <w:r>
          <w:instrText xml:space="preserve"> PAGE   \* MERGEFORMAT </w:instrText>
        </w:r>
        <w:r>
          <w:fldChar w:fldCharType="separate"/>
        </w:r>
        <w:r w:rsidR="0070290E">
          <w:rPr>
            <w:noProof/>
          </w:rPr>
          <w:t>2</w:t>
        </w:r>
        <w:r>
          <w:rPr>
            <w:noProof/>
          </w:rPr>
          <w:fldChar w:fldCharType="end"/>
        </w:r>
      </w:p>
    </w:sdtContent>
  </w:sdt>
  <w:p w:rsidR="00A66A5E" w:rsidRDefault="00A66A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835" w:rsidRDefault="008C0835" w:rsidP="009D23B2">
      <w:pPr>
        <w:spacing w:after="0" w:line="240" w:lineRule="auto"/>
      </w:pPr>
      <w:r>
        <w:separator/>
      </w:r>
    </w:p>
  </w:footnote>
  <w:footnote w:type="continuationSeparator" w:id="0">
    <w:p w:rsidR="008C0835" w:rsidRDefault="008C0835" w:rsidP="009D23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6B313F"/>
    <w:multiLevelType w:val="multilevel"/>
    <w:tmpl w:val="D696F2EA"/>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6A53520B"/>
    <w:multiLevelType w:val="multilevel"/>
    <w:tmpl w:val="AA74D678"/>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471"/>
    <w:rsid w:val="00007F6E"/>
    <w:rsid w:val="00044989"/>
    <w:rsid w:val="000755E9"/>
    <w:rsid w:val="00091D9C"/>
    <w:rsid w:val="000C3924"/>
    <w:rsid w:val="00132507"/>
    <w:rsid w:val="001519D7"/>
    <w:rsid w:val="001C2B4D"/>
    <w:rsid w:val="00253338"/>
    <w:rsid w:val="00263E60"/>
    <w:rsid w:val="002B2F58"/>
    <w:rsid w:val="002C18BA"/>
    <w:rsid w:val="003266C4"/>
    <w:rsid w:val="003445F3"/>
    <w:rsid w:val="0035112B"/>
    <w:rsid w:val="00355E24"/>
    <w:rsid w:val="00385579"/>
    <w:rsid w:val="003C6958"/>
    <w:rsid w:val="003C7CE6"/>
    <w:rsid w:val="003E2836"/>
    <w:rsid w:val="003F2EBC"/>
    <w:rsid w:val="00437C2D"/>
    <w:rsid w:val="00486082"/>
    <w:rsid w:val="004C7EC0"/>
    <w:rsid w:val="0050648A"/>
    <w:rsid w:val="005847BF"/>
    <w:rsid w:val="0058754F"/>
    <w:rsid w:val="005B1646"/>
    <w:rsid w:val="0061017C"/>
    <w:rsid w:val="00622EEE"/>
    <w:rsid w:val="00632FCA"/>
    <w:rsid w:val="00644EAC"/>
    <w:rsid w:val="0064727B"/>
    <w:rsid w:val="00666E6D"/>
    <w:rsid w:val="006910AC"/>
    <w:rsid w:val="006D149E"/>
    <w:rsid w:val="006E00DB"/>
    <w:rsid w:val="0070290E"/>
    <w:rsid w:val="00714489"/>
    <w:rsid w:val="007B5463"/>
    <w:rsid w:val="007E20C2"/>
    <w:rsid w:val="007F7C80"/>
    <w:rsid w:val="00861E21"/>
    <w:rsid w:val="00870C4D"/>
    <w:rsid w:val="008C0835"/>
    <w:rsid w:val="009331C9"/>
    <w:rsid w:val="009731E7"/>
    <w:rsid w:val="009D23B2"/>
    <w:rsid w:val="00A51F5B"/>
    <w:rsid w:val="00A66A5E"/>
    <w:rsid w:val="00A867B4"/>
    <w:rsid w:val="00A96116"/>
    <w:rsid w:val="00AB2F4A"/>
    <w:rsid w:val="00AB73FB"/>
    <w:rsid w:val="00AD757D"/>
    <w:rsid w:val="00B91F03"/>
    <w:rsid w:val="00BE5DBA"/>
    <w:rsid w:val="00C0074F"/>
    <w:rsid w:val="00C26998"/>
    <w:rsid w:val="00C40009"/>
    <w:rsid w:val="00CA78AD"/>
    <w:rsid w:val="00CE22E4"/>
    <w:rsid w:val="00D02C7D"/>
    <w:rsid w:val="00D124F6"/>
    <w:rsid w:val="00D52126"/>
    <w:rsid w:val="00D56F91"/>
    <w:rsid w:val="00D7457B"/>
    <w:rsid w:val="00DA1B5F"/>
    <w:rsid w:val="00DA2471"/>
    <w:rsid w:val="00DA5904"/>
    <w:rsid w:val="00E05FFC"/>
    <w:rsid w:val="00E22FA2"/>
    <w:rsid w:val="00EB58E1"/>
    <w:rsid w:val="00EF17AB"/>
    <w:rsid w:val="00F15BDC"/>
    <w:rsid w:val="00F53437"/>
    <w:rsid w:val="00F857D6"/>
    <w:rsid w:val="00FC1C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80D7E0-52F1-4300-BC1B-187558E2A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2471"/>
  </w:style>
  <w:style w:type="paragraph" w:styleId="Heading1">
    <w:name w:val="heading 1"/>
    <w:basedOn w:val="Normal"/>
    <w:next w:val="Normal"/>
    <w:link w:val="Heading1Char"/>
    <w:uiPriority w:val="9"/>
    <w:qFormat/>
    <w:rsid w:val="00A66A5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23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23B2"/>
  </w:style>
  <w:style w:type="paragraph" w:styleId="Footer">
    <w:name w:val="footer"/>
    <w:basedOn w:val="Normal"/>
    <w:link w:val="FooterChar"/>
    <w:uiPriority w:val="99"/>
    <w:unhideWhenUsed/>
    <w:rsid w:val="009D23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23B2"/>
  </w:style>
  <w:style w:type="paragraph" w:styleId="NoSpacing">
    <w:name w:val="No Spacing"/>
    <w:uiPriority w:val="1"/>
    <w:qFormat/>
    <w:rsid w:val="00A66A5E"/>
    <w:pPr>
      <w:spacing w:after="0" w:line="240" w:lineRule="auto"/>
    </w:pPr>
    <w:rPr>
      <w:rFonts w:eastAsiaTheme="minorEastAsia"/>
    </w:rPr>
  </w:style>
  <w:style w:type="character" w:customStyle="1" w:styleId="Heading1Char">
    <w:name w:val="Heading 1 Char"/>
    <w:basedOn w:val="DefaultParagraphFont"/>
    <w:link w:val="Heading1"/>
    <w:uiPriority w:val="9"/>
    <w:rsid w:val="00A66A5E"/>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A66A5E"/>
    <w:pPr>
      <w:outlineLvl w:val="9"/>
    </w:pPr>
  </w:style>
  <w:style w:type="paragraph" w:styleId="ListParagraph">
    <w:name w:val="List Paragraph"/>
    <w:basedOn w:val="Normal"/>
    <w:uiPriority w:val="34"/>
    <w:qFormat/>
    <w:rsid w:val="00CE22E4"/>
    <w:pPr>
      <w:ind w:left="720"/>
      <w:contextualSpacing/>
    </w:pPr>
  </w:style>
  <w:style w:type="paragraph" w:styleId="BalloonText">
    <w:name w:val="Balloon Text"/>
    <w:basedOn w:val="Normal"/>
    <w:link w:val="BalloonTextChar"/>
    <w:uiPriority w:val="99"/>
    <w:semiHidden/>
    <w:unhideWhenUsed/>
    <w:rsid w:val="003E28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28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nec.org.z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2641</Words>
  <Characters>15057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Hamusunga</dc:creator>
  <cp:lastModifiedBy>user</cp:lastModifiedBy>
  <cp:revision>2</cp:revision>
  <cp:lastPrinted>2017-03-15T13:21:00Z</cp:lastPrinted>
  <dcterms:created xsi:type="dcterms:W3CDTF">2017-03-15T14:49:00Z</dcterms:created>
  <dcterms:modified xsi:type="dcterms:W3CDTF">2017-03-15T14:49:00Z</dcterms:modified>
</cp:coreProperties>
</file>